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2CD3" w14:textId="77777777" w:rsidR="00291270" w:rsidRPr="00847D22" w:rsidRDefault="00000000">
      <w:pPr>
        <w:pStyle w:val="a3"/>
        <w:ind w:left="142"/>
        <w:rPr>
          <w:rFonts w:ascii="黑体" w:eastAsia="黑体" w:hAnsi="黑体" w:cs="黑体"/>
        </w:rPr>
      </w:pPr>
      <w:r w:rsidRPr="00847D22">
        <w:rPr>
          <w:rFonts w:ascii="黑体"/>
        </w:rPr>
        <w:t>ICS</w:t>
      </w:r>
      <w:r w:rsidRPr="00847D22">
        <w:rPr>
          <w:rFonts w:ascii="黑体"/>
          <w:spacing w:val="2"/>
        </w:rPr>
        <w:t xml:space="preserve"> XXXXXXX</w:t>
      </w:r>
    </w:p>
    <w:p w14:paraId="031A892D" w14:textId="77777777" w:rsidR="00291270" w:rsidRPr="00847D22" w:rsidRDefault="00000000">
      <w:pPr>
        <w:pStyle w:val="a3"/>
        <w:ind w:left="142"/>
        <w:rPr>
          <w:rFonts w:ascii="黑体" w:eastAsia="黑体" w:hAnsi="黑体" w:cs="黑体"/>
        </w:rPr>
      </w:pPr>
      <w:r w:rsidRPr="00847D22">
        <w:rPr>
          <w:rFonts w:ascii="黑体"/>
        </w:rPr>
        <w:t>CCS XXX</w:t>
      </w:r>
    </w:p>
    <w:p w14:paraId="2C0D33C1" w14:textId="77777777" w:rsidR="00291270" w:rsidRPr="00847D22" w:rsidRDefault="00291270">
      <w:pPr>
        <w:rPr>
          <w:rFonts w:ascii="黑体" w:eastAsia="黑体" w:hAnsi="黑体" w:cs="黑体"/>
          <w:sz w:val="20"/>
          <w:szCs w:val="20"/>
        </w:rPr>
      </w:pPr>
    </w:p>
    <w:p w14:paraId="118733A2" w14:textId="77777777" w:rsidR="00291270" w:rsidRPr="00847D22" w:rsidRDefault="00291270">
      <w:pPr>
        <w:rPr>
          <w:rFonts w:ascii="黑体" w:eastAsia="黑体" w:hAnsi="黑体" w:cs="黑体"/>
          <w:sz w:val="20"/>
          <w:szCs w:val="20"/>
        </w:rPr>
      </w:pPr>
    </w:p>
    <w:p w14:paraId="0AD48108" w14:textId="77777777" w:rsidR="00291270" w:rsidRPr="00847D22" w:rsidRDefault="00291270">
      <w:pPr>
        <w:spacing w:before="3"/>
        <w:rPr>
          <w:rFonts w:ascii="黑体" w:eastAsia="黑体" w:hAnsi="黑体" w:cs="黑体"/>
          <w:sz w:val="15"/>
          <w:szCs w:val="15"/>
        </w:rPr>
      </w:pPr>
    </w:p>
    <w:p w14:paraId="1566C5B5" w14:textId="77777777" w:rsidR="00291270" w:rsidRPr="00847D22" w:rsidRDefault="00000000">
      <w:pPr>
        <w:spacing w:line="1023" w:lineRule="exact"/>
        <w:ind w:left="7836" w:right="1474"/>
        <w:rPr>
          <w:rFonts w:ascii="黑体" w:eastAsia="黑体" w:hAnsi="黑体" w:cs="黑体"/>
          <w:sz w:val="20"/>
          <w:szCs w:val="20"/>
        </w:rPr>
      </w:pPr>
      <w:r w:rsidRPr="00847D22">
        <w:rPr>
          <w:rFonts w:ascii="黑体" w:eastAsia="黑体" w:hAnsi="黑体" w:cs="黑体"/>
          <w:noProof/>
          <w:position w:val="-19"/>
          <w:sz w:val="20"/>
          <w:szCs w:val="20"/>
        </w:rPr>
        <w:drawing>
          <wp:anchor distT="0" distB="0" distL="114300" distR="93345" simplePos="0" relativeHeight="251660288" behindDoc="0" locked="0" layoutInCell="1" allowOverlap="0" wp14:anchorId="01776018" wp14:editId="5BAE23F3">
            <wp:simplePos x="0" y="0"/>
            <wp:positionH relativeFrom="column">
              <wp:posOffset>4363720</wp:posOffset>
            </wp:positionH>
            <wp:positionV relativeFrom="paragraph">
              <wp:posOffset>4445</wp:posOffset>
            </wp:positionV>
            <wp:extent cx="1440180" cy="72009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720000"/>
                    </a:xfrm>
                    <a:prstGeom prst="rect">
                      <a:avLst/>
                    </a:prstGeom>
                  </pic:spPr>
                </pic:pic>
              </a:graphicData>
            </a:graphic>
          </wp:anchor>
        </w:drawing>
      </w:r>
    </w:p>
    <w:p w14:paraId="22BB7444" w14:textId="77777777" w:rsidR="00291270" w:rsidRPr="00847D22" w:rsidRDefault="00291270">
      <w:pPr>
        <w:spacing w:before="13"/>
        <w:rPr>
          <w:rFonts w:ascii="黑体" w:eastAsia="黑体" w:hAnsi="黑体" w:cs="黑体"/>
          <w:sz w:val="24"/>
          <w:szCs w:val="24"/>
        </w:rPr>
      </w:pPr>
    </w:p>
    <w:p w14:paraId="0C68216F" w14:textId="77777777" w:rsidR="00291270" w:rsidRPr="00847D22" w:rsidRDefault="00000000">
      <w:pPr>
        <w:ind w:left="142"/>
        <w:jc w:val="both"/>
        <w:rPr>
          <w:rFonts w:ascii="黑体" w:eastAsia="黑体" w:hAnsi="黑体" w:cs="黑体"/>
          <w:sz w:val="48"/>
          <w:szCs w:val="48"/>
          <w:lang w:eastAsia="zh-CN"/>
        </w:rPr>
      </w:pPr>
      <w:r w:rsidRPr="00847D22">
        <w:rPr>
          <w:rFonts w:ascii="黑体" w:eastAsia="黑体" w:hAnsi="黑体" w:cs="黑体"/>
          <w:sz w:val="48"/>
          <w:szCs w:val="48"/>
          <w:lang w:eastAsia="zh-CN"/>
        </w:rPr>
        <w:t>中 国 营 养 保 健 食 品 协 会 团 体 标</w:t>
      </w:r>
      <w:r w:rsidRPr="00847D22">
        <w:rPr>
          <w:rFonts w:ascii="黑体" w:eastAsia="黑体" w:hAnsi="黑体" w:cs="黑体"/>
          <w:spacing w:val="-129"/>
          <w:sz w:val="48"/>
          <w:szCs w:val="48"/>
          <w:lang w:eastAsia="zh-CN"/>
        </w:rPr>
        <w:t xml:space="preserve"> </w:t>
      </w:r>
      <w:r w:rsidRPr="00847D22">
        <w:rPr>
          <w:rFonts w:ascii="黑体" w:eastAsia="黑体" w:hAnsi="黑体" w:cs="黑体"/>
          <w:sz w:val="48"/>
          <w:szCs w:val="48"/>
          <w:lang w:eastAsia="zh-CN"/>
        </w:rPr>
        <w:t>准</w:t>
      </w:r>
    </w:p>
    <w:p w14:paraId="11D752CE" w14:textId="77777777" w:rsidR="00291270" w:rsidRPr="00847D22" w:rsidRDefault="00000000">
      <w:pPr>
        <w:pStyle w:val="1"/>
        <w:spacing w:before="240" w:after="240"/>
        <w:ind w:right="1134"/>
        <w:jc w:val="right"/>
        <w:rPr>
          <w:rFonts w:cs="黑体"/>
        </w:rPr>
      </w:pPr>
      <w:r w:rsidRPr="00847D22">
        <w:rPr>
          <w:rFonts w:cs="黑体"/>
        </w:rPr>
        <w:t>T/CNHFA</w:t>
      </w:r>
      <w:r w:rsidRPr="00847D22">
        <w:rPr>
          <w:rFonts w:cs="黑体"/>
          <w:spacing w:val="-7"/>
        </w:rPr>
        <w:t xml:space="preserve"> </w:t>
      </w:r>
      <w:r w:rsidRPr="00847D22">
        <w:rPr>
          <w:rFonts w:cs="黑体"/>
        </w:rPr>
        <w:t>XXX</w:t>
      </w:r>
      <w:r w:rsidRPr="00847D22">
        <w:t>—</w:t>
      </w:r>
      <w:r w:rsidRPr="00847D22">
        <w:rPr>
          <w:rFonts w:cs="黑体"/>
        </w:rPr>
        <w:t>XXXX</w:t>
      </w:r>
    </w:p>
    <w:p w14:paraId="0C905426" w14:textId="77777777" w:rsidR="00291270" w:rsidRPr="00847D22" w:rsidRDefault="00291270">
      <w:pPr>
        <w:rPr>
          <w:rFonts w:ascii="黑体" w:eastAsia="黑体" w:hAnsi="黑体" w:cs="黑体"/>
          <w:sz w:val="20"/>
          <w:szCs w:val="20"/>
        </w:rPr>
      </w:pPr>
    </w:p>
    <w:p w14:paraId="17F8E8D5" w14:textId="77777777" w:rsidR="00291270" w:rsidRPr="00847D22" w:rsidRDefault="00291270">
      <w:pPr>
        <w:spacing w:before="12"/>
        <w:rPr>
          <w:rFonts w:ascii="黑体" w:eastAsia="黑体" w:hAnsi="黑体" w:cs="黑体"/>
          <w:sz w:val="27"/>
          <w:szCs w:val="27"/>
        </w:rPr>
      </w:pPr>
    </w:p>
    <w:p w14:paraId="4309019B" w14:textId="77777777" w:rsidR="00291270" w:rsidRPr="00847D22" w:rsidRDefault="00000000">
      <w:pPr>
        <w:spacing w:line="20" w:lineRule="exact"/>
        <w:ind w:left="142"/>
        <w:rPr>
          <w:rFonts w:ascii="黑体" w:eastAsia="黑体" w:hAnsi="黑体" w:cs="黑体"/>
          <w:sz w:val="2"/>
          <w:szCs w:val="2"/>
        </w:rPr>
      </w:pPr>
      <w:r w:rsidRPr="00847D22">
        <w:rPr>
          <w:rFonts w:ascii="黑体" w:eastAsia="黑体" w:hAnsi="黑体" w:cs="黑体"/>
          <w:noProof/>
          <w:sz w:val="2"/>
          <w:szCs w:val="2"/>
        </w:rPr>
        <mc:AlternateContent>
          <mc:Choice Requires="wpg">
            <w:drawing>
              <wp:inline distT="0" distB="0" distL="114300" distR="114300" wp14:anchorId="42A61A10" wp14:editId="7942B59F">
                <wp:extent cx="6120130" cy="899795"/>
                <wp:effectExtent l="0" t="0" r="0" b="0"/>
                <wp:docPr id="5" name="组合 13"/>
                <wp:cNvGraphicFramePr/>
                <a:graphic xmlns:a="http://schemas.openxmlformats.org/drawingml/2006/main">
                  <a:graphicData uri="http://schemas.microsoft.com/office/word/2010/wordprocessingGroup">
                    <wpg:wgp>
                      <wpg:cNvGrpSpPr/>
                      <wpg:grpSpPr>
                        <a:xfrm>
                          <a:off x="0" y="0"/>
                          <a:ext cx="6120130" cy="899795"/>
                          <a:chOff x="0" y="0"/>
                          <a:chExt cx="9653" cy="15"/>
                        </a:xfrm>
                      </wpg:grpSpPr>
                      <wpg:grpSp>
                        <wpg:cNvPr id="4" name="组合 14"/>
                        <wpg:cNvGrpSpPr/>
                        <wpg:grpSpPr>
                          <a:xfrm>
                            <a:off x="8" y="8"/>
                            <a:ext cx="9638" cy="2"/>
                            <a:chOff x="8" y="8"/>
                            <a:chExt cx="9638" cy="2"/>
                          </a:xfrm>
                        </wpg:grpSpPr>
                        <wps:wsp>
                          <wps:cNvPr id="3" name="任意多边形 15"/>
                          <wps:cNvSpPr/>
                          <wps:spPr>
                            <a:xfrm>
                              <a:off x="8" y="8"/>
                              <a:ext cx="9638" cy="2"/>
                            </a:xfrm>
                            <a:custGeom>
                              <a:avLst/>
                              <a:gdLst/>
                              <a:ahLst/>
                              <a:cxnLst/>
                              <a:rect l="0" t="0" r="0" b="0"/>
                              <a:pathLst>
                                <a:path w="9638">
                                  <a:moveTo>
                                    <a:pt x="0" y="0"/>
                                  </a:moveTo>
                                  <a:lnTo>
                                    <a:pt x="9638" y="0"/>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w14:anchorId="26BCB47B" id="组合 13" o:spid="_x0000_s1026" style="width:481.9pt;height:70.85pt;mso-position-horizontal-relative:char;mso-position-vertical-relative:line" coordsize="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">
                <v:group id="组合 14" o:spid="_x0000_s1027" style="position:absolute;left:8;top:8;width:9638;height:2" coordorigin="8,8"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任意多边形 15" o:spid="_x0000_s1028" style="position:absolute;left:8;top: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" path="m,l9638,e" filled="f">
                    <v:path arrowok="t" textboxrect="0,0,9638,2"/>
                  </v:shape>
                </v:group>
                <w10:anchorlock/>
              </v:group>
            </w:pict>
          </mc:Fallback>
        </mc:AlternateContent>
      </w:r>
    </w:p>
    <w:p w14:paraId="4B8F6310" w14:textId="77777777" w:rsidR="00291270" w:rsidRPr="00847D22" w:rsidRDefault="00291270">
      <w:pPr>
        <w:rPr>
          <w:rFonts w:ascii="黑体" w:eastAsia="黑体" w:hAnsi="黑体" w:cs="黑体"/>
          <w:sz w:val="32"/>
          <w:szCs w:val="32"/>
        </w:rPr>
      </w:pPr>
    </w:p>
    <w:p w14:paraId="56D828CA" w14:textId="77777777" w:rsidR="00291270" w:rsidRPr="00847D22" w:rsidRDefault="00291270">
      <w:pPr>
        <w:rPr>
          <w:rFonts w:ascii="黑体" w:eastAsia="黑体" w:hAnsi="黑体" w:cs="黑体"/>
          <w:sz w:val="32"/>
          <w:szCs w:val="32"/>
        </w:rPr>
      </w:pPr>
    </w:p>
    <w:p w14:paraId="3DA1AE44" w14:textId="77777777" w:rsidR="00291270" w:rsidRPr="00847D22" w:rsidRDefault="00291270">
      <w:pPr>
        <w:spacing w:before="11"/>
        <w:rPr>
          <w:rFonts w:ascii="黑体" w:eastAsia="黑体" w:hAnsi="黑体" w:cs="黑体"/>
          <w:sz w:val="36"/>
          <w:szCs w:val="36"/>
        </w:rPr>
      </w:pPr>
    </w:p>
    <w:p w14:paraId="7EA73B38" w14:textId="77777777" w:rsidR="00291270" w:rsidRPr="00847D22" w:rsidRDefault="00000000">
      <w:pPr>
        <w:jc w:val="center"/>
        <w:rPr>
          <w:rFonts w:ascii="Times New Roman" w:eastAsia="黑体" w:hAnsi="Times New Roman" w:cs="Times New Roman"/>
          <w:sz w:val="52"/>
          <w:szCs w:val="52"/>
          <w:lang w:eastAsia="zh-CN"/>
        </w:rPr>
      </w:pPr>
      <w:r w:rsidRPr="00847D22">
        <w:rPr>
          <w:rFonts w:ascii="Times New Roman" w:eastAsia="黑体" w:hAnsi="Times New Roman" w:cs="Times New Roman"/>
          <w:sz w:val="52"/>
          <w:szCs w:val="52"/>
          <w:lang w:eastAsia="zh-CN"/>
        </w:rPr>
        <w:t>保健食品用</w:t>
      </w:r>
      <w:r w:rsidRPr="00847D22">
        <w:rPr>
          <w:rFonts w:ascii="Times New Roman" w:eastAsia="黑体" w:hAnsi="Times New Roman" w:cs="Times New Roman"/>
          <w:sz w:val="52"/>
          <w:szCs w:val="52"/>
          <w:lang w:eastAsia="zh-CN"/>
        </w:rPr>
        <w:t>5</w:t>
      </w:r>
      <w:proofErr w:type="gramStart"/>
      <w:r w:rsidRPr="00847D22">
        <w:rPr>
          <w:rFonts w:ascii="Times New Roman" w:eastAsia="黑体" w:hAnsi="Times New Roman" w:cs="Times New Roman"/>
          <w:sz w:val="52"/>
          <w:szCs w:val="52"/>
          <w:lang w:eastAsia="zh-CN"/>
        </w:rPr>
        <w:t>’</w:t>
      </w:r>
      <w:proofErr w:type="gramEnd"/>
      <w:r w:rsidRPr="00847D22">
        <w:rPr>
          <w:rFonts w:ascii="Times New Roman" w:eastAsia="黑体" w:hAnsi="Times New Roman" w:cs="Times New Roman"/>
          <w:sz w:val="52"/>
          <w:szCs w:val="52"/>
          <w:lang w:eastAsia="zh-CN"/>
        </w:rPr>
        <w:t>-</w:t>
      </w:r>
      <w:r w:rsidRPr="00847D22">
        <w:rPr>
          <w:rFonts w:ascii="Times New Roman" w:eastAsia="黑体" w:hAnsi="Times New Roman" w:cs="Times New Roman" w:hint="eastAsia"/>
          <w:sz w:val="52"/>
          <w:szCs w:val="52"/>
          <w:lang w:eastAsia="zh-CN"/>
        </w:rPr>
        <w:t>鸟</w:t>
      </w:r>
      <w:r w:rsidRPr="00847D22">
        <w:rPr>
          <w:rFonts w:ascii="Times New Roman" w:eastAsia="黑体" w:hAnsi="Times New Roman" w:cs="Times New Roman"/>
          <w:sz w:val="52"/>
          <w:szCs w:val="52"/>
          <w:lang w:eastAsia="zh-CN"/>
        </w:rPr>
        <w:t>苷酸二钠</w:t>
      </w:r>
    </w:p>
    <w:p w14:paraId="7097CF59" w14:textId="77777777" w:rsidR="00291270" w:rsidRPr="00847D22" w:rsidRDefault="00291270">
      <w:pPr>
        <w:spacing w:before="7"/>
        <w:rPr>
          <w:rFonts w:ascii="黑体" w:eastAsia="黑体" w:hAnsi="黑体" w:cs="黑体"/>
          <w:sz w:val="36"/>
          <w:szCs w:val="36"/>
          <w:lang w:eastAsia="zh-CN"/>
        </w:rPr>
      </w:pPr>
    </w:p>
    <w:p w14:paraId="0AFA7ADA" w14:textId="77777777" w:rsidR="00291270" w:rsidRPr="00847D22" w:rsidRDefault="00000000">
      <w:pPr>
        <w:tabs>
          <w:tab w:val="left" w:pos="5250"/>
        </w:tabs>
        <w:jc w:val="center"/>
        <w:rPr>
          <w:rFonts w:ascii="Times New Roman" w:hAnsi="Times New Roman" w:cs="Times New Roman"/>
          <w:b/>
          <w:bCs/>
          <w:sz w:val="28"/>
          <w:szCs w:val="28"/>
        </w:rPr>
      </w:pPr>
      <w:r w:rsidRPr="00847D22">
        <w:rPr>
          <w:rFonts w:ascii="Times New Roman" w:hAnsi="Times New Roman" w:cs="Times New Roman"/>
          <w:b/>
          <w:bCs/>
          <w:sz w:val="28"/>
          <w:szCs w:val="28"/>
        </w:rPr>
        <w:t xml:space="preserve">Disodium 5’- </w:t>
      </w:r>
      <w:r w:rsidRPr="00847D22">
        <w:rPr>
          <w:rFonts w:ascii="Times New Roman" w:hAnsi="Times New Roman" w:cs="Times New Roman" w:hint="eastAsia"/>
          <w:b/>
          <w:bCs/>
          <w:sz w:val="28"/>
          <w:szCs w:val="28"/>
          <w:lang w:eastAsia="zh-CN"/>
        </w:rPr>
        <w:t>Guanylate</w:t>
      </w:r>
      <w:r w:rsidRPr="00847D22">
        <w:rPr>
          <w:rFonts w:ascii="Times New Roman" w:hAnsi="Times New Roman" w:cs="Times New Roman"/>
          <w:b/>
          <w:bCs/>
          <w:sz w:val="28"/>
          <w:szCs w:val="28"/>
        </w:rPr>
        <w:t xml:space="preserve"> for </w:t>
      </w:r>
      <w:r w:rsidRPr="00847D22">
        <w:rPr>
          <w:rFonts w:ascii="Times New Roman" w:hAnsi="Times New Roman" w:cs="Times New Roman" w:hint="eastAsia"/>
          <w:b/>
          <w:bCs/>
          <w:sz w:val="28"/>
          <w:szCs w:val="28"/>
          <w:lang w:eastAsia="zh-CN"/>
        </w:rPr>
        <w:t>H</w:t>
      </w:r>
      <w:r w:rsidRPr="00847D22">
        <w:rPr>
          <w:rFonts w:ascii="Times New Roman" w:hAnsi="Times New Roman" w:cs="Times New Roman"/>
          <w:b/>
          <w:bCs/>
          <w:sz w:val="28"/>
          <w:szCs w:val="28"/>
        </w:rPr>
        <w:t xml:space="preserve">ealth </w:t>
      </w:r>
      <w:r w:rsidRPr="00847D22">
        <w:rPr>
          <w:rFonts w:ascii="Times New Roman" w:hAnsi="Times New Roman" w:cs="Times New Roman" w:hint="eastAsia"/>
          <w:b/>
          <w:bCs/>
          <w:sz w:val="28"/>
          <w:szCs w:val="28"/>
          <w:lang w:eastAsia="zh-CN"/>
        </w:rPr>
        <w:t>F</w:t>
      </w:r>
      <w:r w:rsidRPr="00847D22">
        <w:rPr>
          <w:rFonts w:ascii="Times New Roman" w:hAnsi="Times New Roman" w:cs="Times New Roman"/>
          <w:b/>
          <w:bCs/>
          <w:sz w:val="28"/>
          <w:szCs w:val="28"/>
        </w:rPr>
        <w:t xml:space="preserve">ood </w:t>
      </w:r>
      <w:r w:rsidRPr="00847D22">
        <w:rPr>
          <w:rFonts w:ascii="Times New Roman" w:hAnsi="Times New Roman" w:cs="Times New Roman" w:hint="eastAsia"/>
          <w:b/>
          <w:bCs/>
          <w:sz w:val="28"/>
          <w:szCs w:val="28"/>
          <w:lang w:eastAsia="zh-CN"/>
        </w:rPr>
        <w:t>P</w:t>
      </w:r>
      <w:r w:rsidRPr="00847D22">
        <w:rPr>
          <w:rFonts w:ascii="Times New Roman" w:hAnsi="Times New Roman" w:cs="Times New Roman"/>
          <w:b/>
          <w:bCs/>
          <w:sz w:val="28"/>
          <w:szCs w:val="28"/>
        </w:rPr>
        <w:t>roducts</w:t>
      </w:r>
    </w:p>
    <w:p w14:paraId="4647B7DD" w14:textId="77777777" w:rsidR="00291270" w:rsidRPr="00847D22" w:rsidRDefault="00291270">
      <w:pPr>
        <w:rPr>
          <w:rFonts w:ascii="黑体" w:eastAsia="黑体" w:hAnsi="黑体" w:cs="黑体"/>
          <w:sz w:val="20"/>
          <w:szCs w:val="20"/>
          <w:lang w:eastAsia="zh-CN"/>
        </w:rPr>
      </w:pPr>
    </w:p>
    <w:p w14:paraId="48657BBE" w14:textId="77777777" w:rsidR="00291270" w:rsidRPr="00847D22" w:rsidRDefault="00291270">
      <w:pPr>
        <w:rPr>
          <w:rFonts w:ascii="黑体" w:eastAsia="黑体" w:hAnsi="黑体" w:cs="黑体"/>
          <w:sz w:val="20"/>
          <w:szCs w:val="20"/>
          <w:lang w:eastAsia="zh-CN"/>
        </w:rPr>
      </w:pPr>
    </w:p>
    <w:p w14:paraId="7848F56C" w14:textId="77777777" w:rsidR="00291270" w:rsidRPr="00847D22" w:rsidRDefault="00291270">
      <w:pPr>
        <w:rPr>
          <w:rFonts w:ascii="黑体" w:eastAsia="黑体" w:hAnsi="黑体" w:cs="黑体"/>
          <w:sz w:val="20"/>
          <w:szCs w:val="20"/>
          <w:lang w:eastAsia="zh-CN"/>
        </w:rPr>
      </w:pPr>
    </w:p>
    <w:p w14:paraId="21FC226D" w14:textId="77777777" w:rsidR="00291270" w:rsidRPr="00847D22" w:rsidRDefault="00291270">
      <w:pPr>
        <w:rPr>
          <w:rFonts w:ascii="黑体" w:eastAsia="黑体" w:hAnsi="黑体" w:cs="黑体"/>
          <w:sz w:val="20"/>
          <w:szCs w:val="20"/>
          <w:lang w:eastAsia="zh-CN"/>
        </w:rPr>
      </w:pPr>
    </w:p>
    <w:p w14:paraId="60C1828B" w14:textId="77777777" w:rsidR="00291270" w:rsidRPr="00847D22" w:rsidRDefault="00291270">
      <w:pPr>
        <w:rPr>
          <w:rFonts w:ascii="黑体" w:eastAsia="黑体" w:hAnsi="黑体" w:cs="黑体"/>
          <w:sz w:val="20"/>
          <w:szCs w:val="20"/>
          <w:lang w:eastAsia="zh-CN"/>
        </w:rPr>
      </w:pPr>
    </w:p>
    <w:p w14:paraId="7AB9EB41" w14:textId="77777777" w:rsidR="00291270" w:rsidRPr="00847D22" w:rsidRDefault="00291270">
      <w:pPr>
        <w:rPr>
          <w:rFonts w:ascii="黑体" w:eastAsia="黑体" w:hAnsi="黑体" w:cs="黑体"/>
          <w:sz w:val="20"/>
          <w:szCs w:val="20"/>
          <w:lang w:eastAsia="zh-CN"/>
        </w:rPr>
      </w:pPr>
    </w:p>
    <w:p w14:paraId="498317DF" w14:textId="77777777" w:rsidR="00291270" w:rsidRPr="00847D22" w:rsidRDefault="00291270">
      <w:pPr>
        <w:rPr>
          <w:rFonts w:ascii="黑体" w:eastAsia="黑体" w:hAnsi="黑体" w:cs="黑体"/>
          <w:sz w:val="20"/>
          <w:szCs w:val="20"/>
          <w:lang w:eastAsia="zh-CN"/>
        </w:rPr>
      </w:pPr>
    </w:p>
    <w:p w14:paraId="45379835" w14:textId="77777777" w:rsidR="00291270" w:rsidRPr="00847D22" w:rsidRDefault="00291270">
      <w:pPr>
        <w:rPr>
          <w:rFonts w:ascii="黑体" w:eastAsia="黑体" w:hAnsi="黑体" w:cs="黑体"/>
          <w:sz w:val="20"/>
          <w:szCs w:val="20"/>
          <w:lang w:eastAsia="zh-CN"/>
        </w:rPr>
      </w:pPr>
    </w:p>
    <w:p w14:paraId="00D70D10" w14:textId="77777777" w:rsidR="00291270" w:rsidRPr="00847D22" w:rsidRDefault="00291270">
      <w:pPr>
        <w:rPr>
          <w:rFonts w:ascii="黑体" w:eastAsia="黑体" w:hAnsi="黑体" w:cs="黑体"/>
          <w:sz w:val="20"/>
          <w:szCs w:val="20"/>
          <w:lang w:eastAsia="zh-CN"/>
        </w:rPr>
      </w:pPr>
    </w:p>
    <w:p w14:paraId="551CD030" w14:textId="77777777" w:rsidR="00291270" w:rsidRPr="00847D22" w:rsidRDefault="00291270">
      <w:pPr>
        <w:rPr>
          <w:rFonts w:ascii="黑体" w:eastAsia="黑体" w:hAnsi="黑体" w:cs="黑体"/>
          <w:sz w:val="20"/>
          <w:szCs w:val="20"/>
          <w:lang w:eastAsia="zh-CN"/>
        </w:rPr>
      </w:pPr>
    </w:p>
    <w:p w14:paraId="4D6BB62D" w14:textId="77777777" w:rsidR="00291270" w:rsidRPr="00847D22" w:rsidRDefault="00291270">
      <w:pPr>
        <w:rPr>
          <w:rFonts w:ascii="黑体" w:eastAsia="黑体" w:hAnsi="黑体" w:cs="黑体"/>
          <w:sz w:val="20"/>
          <w:szCs w:val="20"/>
          <w:lang w:eastAsia="zh-CN"/>
        </w:rPr>
      </w:pPr>
    </w:p>
    <w:p w14:paraId="3838C180" w14:textId="77777777" w:rsidR="00291270" w:rsidRPr="00847D22" w:rsidRDefault="00291270">
      <w:pPr>
        <w:rPr>
          <w:rFonts w:ascii="黑体" w:eastAsia="黑体" w:hAnsi="黑体" w:cs="黑体"/>
          <w:sz w:val="20"/>
          <w:szCs w:val="20"/>
          <w:lang w:eastAsia="zh-CN"/>
        </w:rPr>
      </w:pPr>
    </w:p>
    <w:p w14:paraId="74642D94" w14:textId="77777777" w:rsidR="00291270" w:rsidRPr="00847D22" w:rsidRDefault="00291270">
      <w:pPr>
        <w:rPr>
          <w:rFonts w:ascii="黑体" w:eastAsia="黑体" w:hAnsi="黑体" w:cs="黑体"/>
          <w:sz w:val="20"/>
          <w:szCs w:val="20"/>
          <w:lang w:eastAsia="zh-CN"/>
        </w:rPr>
      </w:pPr>
    </w:p>
    <w:p w14:paraId="42357E0D" w14:textId="77777777" w:rsidR="00291270" w:rsidRPr="00847D22" w:rsidRDefault="00291270">
      <w:pPr>
        <w:rPr>
          <w:rFonts w:ascii="黑体" w:eastAsia="黑体" w:hAnsi="黑体" w:cs="黑体"/>
          <w:sz w:val="20"/>
          <w:szCs w:val="20"/>
          <w:lang w:eastAsia="zh-CN"/>
        </w:rPr>
      </w:pPr>
    </w:p>
    <w:p w14:paraId="19319928" w14:textId="77777777" w:rsidR="00291270" w:rsidRPr="00847D22" w:rsidRDefault="00291270">
      <w:pPr>
        <w:rPr>
          <w:rFonts w:ascii="黑体" w:eastAsia="黑体" w:hAnsi="黑体" w:cs="黑体"/>
          <w:sz w:val="20"/>
          <w:szCs w:val="20"/>
          <w:lang w:eastAsia="zh-CN"/>
        </w:rPr>
      </w:pPr>
    </w:p>
    <w:p w14:paraId="1ECD649B" w14:textId="77777777" w:rsidR="00291270" w:rsidRPr="00847D22" w:rsidRDefault="00291270">
      <w:pPr>
        <w:rPr>
          <w:rFonts w:ascii="黑体" w:eastAsia="黑体" w:hAnsi="黑体" w:cs="黑体"/>
          <w:sz w:val="20"/>
          <w:szCs w:val="20"/>
          <w:lang w:eastAsia="zh-CN"/>
        </w:rPr>
      </w:pPr>
    </w:p>
    <w:p w14:paraId="48995651" w14:textId="77777777" w:rsidR="00291270" w:rsidRPr="00847D22" w:rsidRDefault="00291270">
      <w:pPr>
        <w:rPr>
          <w:rFonts w:ascii="黑体" w:eastAsia="黑体" w:hAnsi="黑体" w:cs="黑体"/>
          <w:sz w:val="20"/>
          <w:szCs w:val="20"/>
          <w:lang w:eastAsia="zh-CN"/>
        </w:rPr>
      </w:pPr>
    </w:p>
    <w:p w14:paraId="3D912A42" w14:textId="77777777" w:rsidR="00291270" w:rsidRPr="00847D22" w:rsidRDefault="00291270">
      <w:pPr>
        <w:rPr>
          <w:rFonts w:ascii="黑体" w:eastAsia="黑体" w:hAnsi="黑体" w:cs="黑体"/>
          <w:sz w:val="20"/>
          <w:szCs w:val="20"/>
          <w:lang w:eastAsia="zh-CN"/>
        </w:rPr>
      </w:pPr>
    </w:p>
    <w:p w14:paraId="050EEEBC" w14:textId="77777777" w:rsidR="00291270" w:rsidRPr="00847D22" w:rsidRDefault="00000000">
      <w:pPr>
        <w:ind w:firstLineChars="100" w:firstLine="280"/>
        <w:rPr>
          <w:rFonts w:ascii="黑体" w:eastAsia="黑体" w:hAnsi="黑体" w:cs="黑体"/>
          <w:sz w:val="20"/>
          <w:szCs w:val="20"/>
          <w:lang w:eastAsia="zh-CN"/>
        </w:rPr>
      </w:pPr>
      <w:r w:rsidRPr="00847D22">
        <w:rPr>
          <w:rFonts w:ascii="Times New Roman" w:eastAsia="Times New Roman" w:hAnsi="Times New Roman" w:cs="Times New Roman"/>
          <w:sz w:val="28"/>
          <w:szCs w:val="28"/>
          <w:lang w:eastAsia="zh-CN"/>
        </w:rPr>
        <w:t>XXXX -XX -XX</w:t>
      </w:r>
      <w:r w:rsidRPr="00847D22">
        <w:rPr>
          <w:rFonts w:ascii="Times New Roman" w:eastAsia="Times New Roman" w:hAnsi="Times New Roman" w:cs="Times New Roman"/>
          <w:spacing w:val="-5"/>
          <w:sz w:val="28"/>
          <w:szCs w:val="28"/>
          <w:lang w:eastAsia="zh-CN"/>
        </w:rPr>
        <w:t xml:space="preserve"> </w:t>
      </w:r>
      <w:r w:rsidRPr="00847D22">
        <w:rPr>
          <w:rFonts w:ascii="黑体" w:eastAsia="黑体" w:hAnsi="黑体" w:cs="黑体"/>
          <w:sz w:val="28"/>
          <w:szCs w:val="28"/>
          <w:lang w:eastAsia="zh-CN"/>
        </w:rPr>
        <w:t>发布</w:t>
      </w:r>
      <w:r w:rsidRPr="00847D22">
        <w:rPr>
          <w:rFonts w:ascii="黑体" w:eastAsia="黑体" w:hAnsi="黑体" w:cs="黑体" w:hint="eastAsia"/>
          <w:sz w:val="28"/>
          <w:szCs w:val="28"/>
          <w:lang w:eastAsia="zh-CN"/>
        </w:rPr>
        <w:t xml:space="preserve"> </w:t>
      </w:r>
      <w:r w:rsidRPr="00847D22">
        <w:rPr>
          <w:rFonts w:ascii="黑体" w:eastAsia="黑体" w:hAnsi="黑体" w:cs="黑体"/>
          <w:sz w:val="28"/>
          <w:szCs w:val="28"/>
          <w:lang w:eastAsia="zh-CN"/>
        </w:rPr>
        <w:t xml:space="preserve">                             </w:t>
      </w:r>
      <w:r w:rsidRPr="00847D22">
        <w:rPr>
          <w:rFonts w:ascii="Times New Roman" w:eastAsia="Times New Roman" w:hAnsi="Times New Roman" w:cs="Times New Roman"/>
          <w:sz w:val="28"/>
          <w:szCs w:val="28"/>
          <w:lang w:eastAsia="zh-CN"/>
        </w:rPr>
        <w:t>XXXX- XX-XX</w:t>
      </w:r>
      <w:r w:rsidRPr="00847D22">
        <w:rPr>
          <w:rFonts w:ascii="Times New Roman" w:eastAsia="Times New Roman" w:hAnsi="Times New Roman" w:cs="Times New Roman"/>
          <w:spacing w:val="-3"/>
          <w:sz w:val="28"/>
          <w:szCs w:val="28"/>
          <w:lang w:eastAsia="zh-CN"/>
        </w:rPr>
        <w:t xml:space="preserve"> </w:t>
      </w:r>
      <w:r w:rsidRPr="00847D22">
        <w:rPr>
          <w:rFonts w:ascii="黑体" w:eastAsia="黑体" w:hAnsi="黑体" w:cs="黑体"/>
          <w:sz w:val="28"/>
          <w:szCs w:val="28"/>
          <w:lang w:eastAsia="zh-CN"/>
        </w:rPr>
        <w:t>实施</w:t>
      </w:r>
    </w:p>
    <w:p w14:paraId="28E96416" w14:textId="77777777" w:rsidR="00291270" w:rsidRPr="00847D22" w:rsidRDefault="00291270">
      <w:pPr>
        <w:rPr>
          <w:rFonts w:ascii="黑体" w:eastAsia="黑体" w:hAnsi="黑体" w:cs="黑体"/>
          <w:sz w:val="20"/>
          <w:szCs w:val="20"/>
          <w:lang w:eastAsia="zh-CN"/>
        </w:rPr>
      </w:pPr>
    </w:p>
    <w:p w14:paraId="1CB165E7" w14:textId="77777777" w:rsidR="00291270" w:rsidRPr="00847D22" w:rsidRDefault="00291270">
      <w:pPr>
        <w:rPr>
          <w:rFonts w:ascii="黑体" w:eastAsia="黑体" w:hAnsi="黑体" w:cs="黑体"/>
          <w:sz w:val="20"/>
          <w:szCs w:val="20"/>
          <w:lang w:eastAsia="zh-CN"/>
        </w:rPr>
      </w:pPr>
    </w:p>
    <w:p w14:paraId="5C9F1473" w14:textId="77777777" w:rsidR="00291270" w:rsidRPr="00847D22" w:rsidRDefault="00291270">
      <w:pPr>
        <w:rPr>
          <w:rFonts w:ascii="黑体" w:eastAsia="黑体" w:hAnsi="黑体" w:cs="黑体"/>
          <w:sz w:val="20"/>
          <w:szCs w:val="20"/>
          <w:lang w:eastAsia="zh-CN"/>
        </w:rPr>
      </w:pPr>
    </w:p>
    <w:p w14:paraId="5DE06F32" w14:textId="77777777" w:rsidR="00291270" w:rsidRPr="00847D22" w:rsidRDefault="00000000">
      <w:pPr>
        <w:rPr>
          <w:rFonts w:ascii="黑体" w:eastAsia="黑体" w:hAnsi="黑体" w:cs="黑体"/>
          <w:sz w:val="20"/>
          <w:szCs w:val="20"/>
          <w:lang w:eastAsia="zh-CN"/>
        </w:rPr>
      </w:pPr>
      <w:r w:rsidRPr="00847D22">
        <w:rPr>
          <w:rFonts w:ascii="黑体" w:eastAsia="黑体" w:hAnsi="黑体" w:cs="黑体"/>
          <w:sz w:val="28"/>
          <w:szCs w:val="28"/>
          <w:lang w:eastAsia="zh-CN"/>
        </w:rPr>
        <w:t xml:space="preserve">                            </w:t>
      </w:r>
    </w:p>
    <w:p w14:paraId="0616AED4" w14:textId="77777777" w:rsidR="00291270" w:rsidRPr="00847D22" w:rsidRDefault="00000000">
      <w:pPr>
        <w:spacing w:line="20" w:lineRule="exact"/>
        <w:ind w:left="108"/>
        <w:rPr>
          <w:rFonts w:ascii="黑体" w:eastAsia="黑体" w:hAnsi="黑体" w:cs="黑体"/>
          <w:sz w:val="2"/>
          <w:szCs w:val="2"/>
        </w:rPr>
      </w:pPr>
      <w:r w:rsidRPr="00847D22">
        <w:rPr>
          <w:rFonts w:ascii="黑体" w:eastAsia="黑体" w:hAnsi="黑体" w:cs="黑体"/>
          <w:noProof/>
          <w:sz w:val="2"/>
          <w:szCs w:val="2"/>
        </w:rPr>
        <mc:AlternateContent>
          <mc:Choice Requires="wpg">
            <w:drawing>
              <wp:inline distT="0" distB="0" distL="114300" distR="114300" wp14:anchorId="0F3E7E7D" wp14:editId="6B874046">
                <wp:extent cx="6120130" cy="1440180"/>
                <wp:effectExtent l="0" t="0" r="0" b="0"/>
                <wp:docPr id="8" name="组合 10"/>
                <wp:cNvGraphicFramePr/>
                <a:graphic xmlns:a="http://schemas.openxmlformats.org/drawingml/2006/main">
                  <a:graphicData uri="http://schemas.microsoft.com/office/word/2010/wordprocessingGroup">
                    <wpg:wgp>
                      <wpg:cNvGrpSpPr/>
                      <wpg:grpSpPr>
                        <a:xfrm>
                          <a:off x="0" y="0"/>
                          <a:ext cx="6120130" cy="1440180"/>
                          <a:chOff x="0" y="0"/>
                          <a:chExt cx="9653" cy="15"/>
                        </a:xfrm>
                      </wpg:grpSpPr>
                      <wpg:grpSp>
                        <wpg:cNvPr id="7" name="组合 11"/>
                        <wpg:cNvGrpSpPr/>
                        <wpg:grpSpPr>
                          <a:xfrm>
                            <a:off x="8" y="8"/>
                            <a:ext cx="9638" cy="2"/>
                            <a:chOff x="8" y="8"/>
                            <a:chExt cx="9638" cy="2"/>
                          </a:xfrm>
                        </wpg:grpSpPr>
                        <wps:wsp>
                          <wps:cNvPr id="6" name="任意多边形 12"/>
                          <wps:cNvSpPr/>
                          <wps:spPr>
                            <a:xfrm>
                              <a:off x="8" y="8"/>
                              <a:ext cx="9638" cy="2"/>
                            </a:xfrm>
                            <a:custGeom>
                              <a:avLst/>
                              <a:gdLst/>
                              <a:ahLst/>
                              <a:cxnLst/>
                              <a:rect l="0" t="0" r="0" b="0"/>
                              <a:pathLst>
                                <a:path w="9638">
                                  <a:moveTo>
                                    <a:pt x="0" y="-1"/>
                                  </a:moveTo>
                                  <a:lnTo>
                                    <a:pt x="9638" y="-1"/>
                                  </a:lnTo>
                                </a:path>
                              </a:pathLst>
                            </a:custGeom>
                            <a:noFill/>
                            <a:ln w="9525" cap="flat" cmpd="sng">
                              <a:solidFill>
                                <a:srgbClr val="000000"/>
                              </a:solidFill>
                              <a:prstDash val="solid"/>
                              <a:headEnd type="none" w="med" len="med"/>
                              <a:tailEnd type="none" w="med" len="med"/>
                            </a:ln>
                          </wps:spPr>
                          <wps:bodyPr upright="1"/>
                        </wps:wsp>
                      </wpg:grpSp>
                    </wpg:wgp>
                  </a:graphicData>
                </a:graphic>
              </wp:inline>
            </w:drawing>
          </mc:Choice>
          <mc:Fallback>
            <w:pict>
              <v:group w14:anchorId="062CF03B" id="组合 10" o:spid="_x0000_s1026" style="width:481.9pt;height:113.4pt;mso-position-horizontal-relative:char;mso-position-vertical-relative:line" coordsize="96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">
                <v:group id="组合 11" o:spid="_x0000_s1027" style="position:absolute;left:8;top:8;width:9638;height:2" coordorigin="8,8"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任意多边形 12" o:spid="_x0000_s1028" style="position:absolute;left:8;top:8;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" path="m,-1r9638,e" filled="f">
                    <v:path arrowok="t" textboxrect="0,0,9638,2"/>
                  </v:shape>
                </v:group>
                <w10:anchorlock/>
              </v:group>
            </w:pict>
          </mc:Fallback>
        </mc:AlternateContent>
      </w:r>
    </w:p>
    <w:p w14:paraId="2F3DB071" w14:textId="77777777" w:rsidR="00291270" w:rsidRPr="00847D22" w:rsidRDefault="00000000">
      <w:pPr>
        <w:tabs>
          <w:tab w:val="left" w:pos="7388"/>
        </w:tabs>
        <w:spacing w:before="80"/>
        <w:ind w:right="717"/>
        <w:jc w:val="center"/>
        <w:rPr>
          <w:rFonts w:ascii="黑体" w:eastAsia="黑体" w:hAnsi="黑体" w:cs="黑体"/>
          <w:sz w:val="28"/>
          <w:szCs w:val="28"/>
          <w:lang w:eastAsia="zh-CN"/>
        </w:rPr>
      </w:pPr>
      <w:r w:rsidRPr="00847D22">
        <w:rPr>
          <w:rFonts w:ascii="黑体" w:eastAsia="黑体" w:hAnsi="黑体" w:cs="黑体"/>
          <w:sz w:val="28"/>
          <w:szCs w:val="28"/>
          <w:lang w:eastAsia="zh-CN"/>
        </w:rPr>
        <w:tab/>
      </w:r>
    </w:p>
    <w:p w14:paraId="6CA6A615" w14:textId="77777777" w:rsidR="00291270" w:rsidRPr="00847D22" w:rsidRDefault="00291270">
      <w:pPr>
        <w:rPr>
          <w:rFonts w:ascii="黑体" w:eastAsia="黑体" w:hAnsi="黑体" w:cs="黑体"/>
          <w:sz w:val="30"/>
          <w:szCs w:val="30"/>
          <w:lang w:eastAsia="zh-CN"/>
        </w:rPr>
      </w:pPr>
    </w:p>
    <w:p w14:paraId="503E54F6" w14:textId="77777777" w:rsidR="00291270" w:rsidRPr="00847D22" w:rsidRDefault="00291270">
      <w:pPr>
        <w:spacing w:before="2"/>
        <w:rPr>
          <w:rFonts w:ascii="黑体" w:eastAsia="黑体" w:hAnsi="黑体" w:cs="黑体"/>
          <w:sz w:val="23"/>
          <w:szCs w:val="23"/>
          <w:lang w:eastAsia="zh-CN"/>
        </w:rPr>
      </w:pPr>
    </w:p>
    <w:p w14:paraId="024E3969" w14:textId="77777777" w:rsidR="00291270" w:rsidRPr="00847D22" w:rsidRDefault="00000000">
      <w:pPr>
        <w:tabs>
          <w:tab w:val="left" w:pos="6760"/>
        </w:tabs>
        <w:ind w:left="1971" w:right="608"/>
        <w:rPr>
          <w:rFonts w:ascii="黑体" w:eastAsia="黑体" w:hAnsi="黑体" w:cs="黑体"/>
          <w:sz w:val="28"/>
          <w:szCs w:val="28"/>
          <w:lang w:eastAsia="zh-CN"/>
        </w:rPr>
      </w:pPr>
      <w:r w:rsidRPr="00847D22">
        <w:rPr>
          <w:rFonts w:ascii="黑体" w:eastAsia="黑体" w:hAnsi="黑体" w:cs="黑体"/>
          <w:w w:val="130"/>
          <w:sz w:val="28"/>
          <w:szCs w:val="28"/>
          <w:lang w:eastAsia="zh-CN"/>
        </w:rPr>
        <w:t>中</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国</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营</w:t>
      </w:r>
      <w:r w:rsidRPr="00847D22">
        <w:rPr>
          <w:rFonts w:ascii="黑体" w:eastAsia="黑体" w:hAnsi="黑体" w:cs="黑体"/>
          <w:spacing w:val="-127"/>
          <w:w w:val="130"/>
          <w:sz w:val="28"/>
          <w:szCs w:val="28"/>
          <w:lang w:eastAsia="zh-CN"/>
        </w:rPr>
        <w:t xml:space="preserve"> </w:t>
      </w:r>
      <w:r w:rsidRPr="00847D22">
        <w:rPr>
          <w:rFonts w:ascii="黑体" w:eastAsia="黑体" w:hAnsi="黑体" w:cs="黑体"/>
          <w:w w:val="130"/>
          <w:sz w:val="28"/>
          <w:szCs w:val="28"/>
          <w:lang w:eastAsia="zh-CN"/>
        </w:rPr>
        <w:t>养</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保</w:t>
      </w:r>
      <w:r w:rsidRPr="00847D22">
        <w:rPr>
          <w:rFonts w:ascii="黑体" w:eastAsia="黑体" w:hAnsi="黑体" w:cs="黑体"/>
          <w:spacing w:val="-127"/>
          <w:w w:val="130"/>
          <w:sz w:val="28"/>
          <w:szCs w:val="28"/>
          <w:lang w:eastAsia="zh-CN"/>
        </w:rPr>
        <w:t xml:space="preserve"> </w:t>
      </w:r>
      <w:r w:rsidRPr="00847D22">
        <w:rPr>
          <w:rFonts w:ascii="黑体" w:eastAsia="黑体" w:hAnsi="黑体" w:cs="黑体"/>
          <w:w w:val="130"/>
          <w:sz w:val="28"/>
          <w:szCs w:val="28"/>
          <w:lang w:eastAsia="zh-CN"/>
        </w:rPr>
        <w:t>健</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食</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品</w:t>
      </w:r>
      <w:r w:rsidRPr="00847D22">
        <w:rPr>
          <w:rFonts w:ascii="黑体" w:eastAsia="黑体" w:hAnsi="黑体" w:cs="黑体"/>
          <w:spacing w:val="-127"/>
          <w:w w:val="130"/>
          <w:sz w:val="28"/>
          <w:szCs w:val="28"/>
          <w:lang w:eastAsia="zh-CN"/>
        </w:rPr>
        <w:t xml:space="preserve"> </w:t>
      </w:r>
      <w:r w:rsidRPr="00847D22">
        <w:rPr>
          <w:rFonts w:ascii="黑体" w:eastAsia="黑体" w:hAnsi="黑体" w:cs="黑体"/>
          <w:w w:val="130"/>
          <w:sz w:val="28"/>
          <w:szCs w:val="28"/>
          <w:lang w:eastAsia="zh-CN"/>
        </w:rPr>
        <w:t>协</w:t>
      </w:r>
      <w:r w:rsidRPr="00847D22">
        <w:rPr>
          <w:rFonts w:ascii="黑体" w:eastAsia="黑体" w:hAnsi="黑体" w:cs="黑体"/>
          <w:spacing w:val="-131"/>
          <w:w w:val="130"/>
          <w:sz w:val="28"/>
          <w:szCs w:val="28"/>
          <w:lang w:eastAsia="zh-CN"/>
        </w:rPr>
        <w:t xml:space="preserve"> </w:t>
      </w:r>
      <w:r w:rsidRPr="00847D22">
        <w:rPr>
          <w:rFonts w:ascii="黑体" w:eastAsia="黑体" w:hAnsi="黑体" w:cs="黑体"/>
          <w:w w:val="130"/>
          <w:sz w:val="28"/>
          <w:szCs w:val="28"/>
          <w:lang w:eastAsia="zh-CN"/>
        </w:rPr>
        <w:t>会</w:t>
      </w:r>
      <w:r w:rsidRPr="00847D22">
        <w:rPr>
          <w:rFonts w:ascii="黑体" w:eastAsia="黑体" w:hAnsi="黑体" w:cs="黑体"/>
          <w:w w:val="130"/>
          <w:sz w:val="28"/>
          <w:szCs w:val="28"/>
          <w:lang w:eastAsia="zh-CN"/>
        </w:rPr>
        <w:tab/>
      </w:r>
      <w:r w:rsidRPr="00847D22">
        <w:rPr>
          <w:rFonts w:ascii="黑体" w:eastAsia="黑体" w:hAnsi="黑体" w:cs="黑体"/>
          <w:w w:val="120"/>
          <w:position w:val="3"/>
          <w:sz w:val="28"/>
          <w:szCs w:val="28"/>
          <w:lang w:eastAsia="zh-CN"/>
        </w:rPr>
        <w:t>发</w:t>
      </w:r>
      <w:r w:rsidRPr="00847D22">
        <w:rPr>
          <w:rFonts w:ascii="黑体" w:eastAsia="黑体" w:hAnsi="黑体" w:cs="黑体"/>
          <w:spacing w:val="-111"/>
          <w:w w:val="120"/>
          <w:position w:val="3"/>
          <w:sz w:val="28"/>
          <w:szCs w:val="28"/>
          <w:lang w:eastAsia="zh-CN"/>
        </w:rPr>
        <w:t xml:space="preserve"> </w:t>
      </w:r>
      <w:r w:rsidRPr="00847D22">
        <w:rPr>
          <w:rFonts w:ascii="黑体" w:eastAsia="黑体" w:hAnsi="黑体" w:cs="黑体"/>
          <w:w w:val="120"/>
          <w:position w:val="3"/>
          <w:sz w:val="28"/>
          <w:szCs w:val="28"/>
          <w:lang w:eastAsia="zh-CN"/>
        </w:rPr>
        <w:t>布</w:t>
      </w:r>
    </w:p>
    <w:p w14:paraId="0DFD3508" w14:textId="77777777" w:rsidR="00291270" w:rsidRPr="00847D22" w:rsidRDefault="00291270">
      <w:pPr>
        <w:rPr>
          <w:rFonts w:ascii="黑体" w:eastAsia="黑体" w:hAnsi="黑体" w:cs="黑体"/>
          <w:sz w:val="28"/>
          <w:szCs w:val="28"/>
          <w:lang w:eastAsia="zh-CN"/>
        </w:rPr>
        <w:sectPr w:rsidR="00291270" w:rsidRPr="00847D22" w:rsidSect="007C198B">
          <w:type w:val="continuous"/>
          <w:pgSz w:w="11910" w:h="16840"/>
          <w:pgMar w:top="520" w:right="0" w:bottom="280" w:left="1300" w:header="567" w:footer="720" w:gutter="0"/>
          <w:cols w:space="720"/>
          <w:docGrid w:linePitch="299"/>
        </w:sectPr>
      </w:pPr>
    </w:p>
    <w:p w14:paraId="45E83D1D" w14:textId="77777777" w:rsidR="00291270" w:rsidRPr="00847D22" w:rsidRDefault="00000000">
      <w:pPr>
        <w:pStyle w:val="1"/>
        <w:tabs>
          <w:tab w:val="left" w:pos="957"/>
        </w:tabs>
        <w:spacing w:before="120" w:after="120" w:line="360" w:lineRule="auto"/>
        <w:jc w:val="center"/>
        <w:rPr>
          <w:lang w:eastAsia="zh-CN"/>
        </w:rPr>
      </w:pPr>
      <w:r w:rsidRPr="00847D22">
        <w:rPr>
          <w:w w:val="95"/>
          <w:lang w:eastAsia="zh-CN"/>
        </w:rPr>
        <w:lastRenderedPageBreak/>
        <w:t xml:space="preserve">前  </w:t>
      </w:r>
      <w:r w:rsidRPr="00847D22">
        <w:rPr>
          <w:lang w:eastAsia="zh-CN"/>
        </w:rPr>
        <w:t>言</w:t>
      </w:r>
    </w:p>
    <w:p w14:paraId="797D5DC5" w14:textId="77777777" w:rsidR="00291270" w:rsidRPr="00847D22" w:rsidRDefault="00000000">
      <w:pPr>
        <w:spacing w:before="120" w:after="120" w:line="360" w:lineRule="auto"/>
        <w:ind w:firstLineChars="200" w:firstLine="420"/>
        <w:rPr>
          <w:rFonts w:ascii="Times New Roman" w:eastAsia="宋体" w:hAnsi="Times New Roman" w:cs="Times New Roman"/>
          <w:sz w:val="21"/>
          <w:szCs w:val="21"/>
          <w:lang w:eastAsia="zh-CN"/>
        </w:rPr>
      </w:pPr>
      <w:r w:rsidRPr="00847D22">
        <w:rPr>
          <w:rFonts w:ascii="Times New Roman" w:eastAsia="宋体" w:hAnsi="Times New Roman" w:cs="Times New Roman"/>
          <w:sz w:val="21"/>
          <w:szCs w:val="21"/>
          <w:lang w:eastAsia="zh-CN"/>
        </w:rPr>
        <w:t>本标准按照</w:t>
      </w:r>
      <w:r w:rsidRPr="00847D22">
        <w:rPr>
          <w:rFonts w:ascii="Times New Roman" w:eastAsia="宋体" w:hAnsi="Times New Roman" w:cs="Times New Roman"/>
          <w:sz w:val="21"/>
          <w:szCs w:val="21"/>
          <w:lang w:eastAsia="zh-CN"/>
        </w:rPr>
        <w:t>GB/T 1.1-2020</w:t>
      </w:r>
      <w:r w:rsidRPr="00847D22">
        <w:rPr>
          <w:rFonts w:ascii="Times New Roman" w:eastAsia="宋体" w:hAnsi="Times New Roman" w:cs="Times New Roman"/>
          <w:sz w:val="21"/>
          <w:szCs w:val="21"/>
          <w:lang w:eastAsia="zh-CN"/>
        </w:rPr>
        <w:t>《标准化工作导则</w:t>
      </w:r>
      <w:r w:rsidRPr="00847D22">
        <w:rPr>
          <w:rFonts w:ascii="Times New Roman" w:eastAsia="宋体" w:hAnsi="Times New Roman" w:cs="Times New Roman"/>
          <w:sz w:val="21"/>
          <w:szCs w:val="21"/>
          <w:lang w:eastAsia="zh-CN"/>
        </w:rPr>
        <w:t xml:space="preserve"> </w:t>
      </w:r>
      <w:r w:rsidRPr="00847D22">
        <w:rPr>
          <w:rFonts w:ascii="Times New Roman" w:eastAsia="宋体" w:hAnsi="Times New Roman" w:cs="Times New Roman"/>
          <w:sz w:val="21"/>
          <w:szCs w:val="21"/>
          <w:lang w:eastAsia="zh-CN"/>
        </w:rPr>
        <w:t>第</w:t>
      </w:r>
      <w:r w:rsidRPr="00847D22">
        <w:rPr>
          <w:rFonts w:ascii="Times New Roman" w:eastAsia="宋体" w:hAnsi="Times New Roman" w:cs="Times New Roman"/>
          <w:sz w:val="21"/>
          <w:szCs w:val="21"/>
          <w:lang w:eastAsia="zh-CN"/>
        </w:rPr>
        <w:t>1</w:t>
      </w:r>
      <w:r w:rsidRPr="00847D22">
        <w:rPr>
          <w:rFonts w:ascii="Times New Roman" w:eastAsia="宋体" w:hAnsi="Times New Roman" w:cs="Times New Roman"/>
          <w:sz w:val="21"/>
          <w:szCs w:val="21"/>
          <w:lang w:eastAsia="zh-CN"/>
        </w:rPr>
        <w:t>部分：标准化文件的结构和起草规则》的规定起草。</w:t>
      </w:r>
    </w:p>
    <w:p w14:paraId="59833F68" w14:textId="4E38B556" w:rsidR="00291270" w:rsidRPr="00847D22" w:rsidRDefault="00000000">
      <w:pPr>
        <w:spacing w:before="120" w:after="120" w:line="360" w:lineRule="auto"/>
        <w:ind w:firstLineChars="200" w:firstLine="420"/>
        <w:rPr>
          <w:rFonts w:ascii="Times New Roman" w:eastAsia="宋体" w:hAnsi="Times New Roman" w:cs="Times New Roman"/>
          <w:sz w:val="21"/>
          <w:szCs w:val="21"/>
          <w:lang w:eastAsia="zh-CN"/>
        </w:rPr>
      </w:pPr>
      <w:r w:rsidRPr="00847D22">
        <w:rPr>
          <w:rFonts w:ascii="Times New Roman" w:eastAsia="宋体" w:hAnsi="Times New Roman" w:cs="Times New Roman"/>
          <w:sz w:val="21"/>
          <w:szCs w:val="21"/>
          <w:lang w:eastAsia="zh-CN"/>
        </w:rPr>
        <w:t>本标准由中国营养保健食品协会归口。</w:t>
      </w:r>
    </w:p>
    <w:p w14:paraId="1B2467E7" w14:textId="77777777" w:rsidR="00291270" w:rsidRPr="00847D22" w:rsidRDefault="00000000">
      <w:pPr>
        <w:spacing w:before="120" w:after="120" w:line="360" w:lineRule="auto"/>
        <w:ind w:right="-334" w:firstLineChars="200" w:firstLine="420"/>
        <w:rPr>
          <w:rFonts w:ascii="Times New Roman" w:eastAsia="宋体" w:hAnsi="Times New Roman" w:cs="Times New Roman"/>
          <w:sz w:val="21"/>
          <w:szCs w:val="21"/>
          <w:lang w:eastAsia="zh-CN"/>
        </w:rPr>
      </w:pPr>
      <w:r w:rsidRPr="00847D22">
        <w:rPr>
          <w:rFonts w:ascii="Times New Roman" w:eastAsia="宋体" w:hAnsi="Times New Roman" w:cs="Times New Roman"/>
          <w:sz w:val="21"/>
          <w:szCs w:val="21"/>
          <w:lang w:eastAsia="zh-CN"/>
        </w:rPr>
        <w:t>本标准起草单位：中国农业大学营养与健康系、大连珍奥生物技术股份有限公司、珍奥集团股份有限公司。</w:t>
      </w:r>
    </w:p>
    <w:p w14:paraId="0C1747AA" w14:textId="547568D9" w:rsidR="00291270" w:rsidRPr="00847D22" w:rsidRDefault="00000000" w:rsidP="00534E8D">
      <w:pPr>
        <w:spacing w:before="120" w:after="120" w:line="360" w:lineRule="auto"/>
        <w:ind w:right="-334" w:firstLineChars="200" w:firstLine="420"/>
        <w:rPr>
          <w:rFonts w:ascii="Times New Roman" w:eastAsia="宋体" w:hAnsi="Times New Roman" w:cs="Times New Roman"/>
          <w:szCs w:val="21"/>
          <w:lang w:eastAsia="zh-CN"/>
        </w:rPr>
      </w:pPr>
      <w:r w:rsidRPr="00847D22">
        <w:rPr>
          <w:rFonts w:ascii="Times New Roman" w:eastAsia="宋体" w:hAnsi="Times New Roman" w:cs="Times New Roman"/>
          <w:sz w:val="21"/>
          <w:szCs w:val="21"/>
          <w:lang w:eastAsia="zh-CN"/>
        </w:rPr>
        <w:t>本标准主要起草人：</w:t>
      </w:r>
      <w:r w:rsidR="007162C4" w:rsidRPr="00847D22">
        <w:rPr>
          <w:rFonts w:ascii="Times New Roman" w:eastAsia="宋体" w:hAnsi="Times New Roman" w:cs="Times New Roman" w:hint="eastAsia"/>
          <w:szCs w:val="21"/>
          <w:lang w:eastAsia="zh-CN"/>
        </w:rPr>
        <w:t>许文涛；朱龙佼；贺晓云；王佳；</w:t>
      </w:r>
      <w:r w:rsidR="00423F8C" w:rsidRPr="00847D22">
        <w:rPr>
          <w:rFonts w:ascii="Times New Roman" w:eastAsia="宋体" w:hAnsi="Times New Roman" w:cs="Times New Roman" w:hint="eastAsia"/>
          <w:szCs w:val="21"/>
          <w:lang w:eastAsia="zh-CN"/>
        </w:rPr>
        <w:t>陈玉琦；</w:t>
      </w:r>
      <w:r w:rsidR="00114B1D" w:rsidRPr="00847D22">
        <w:rPr>
          <w:rFonts w:ascii="Times New Roman" w:eastAsia="宋体" w:hAnsi="Times New Roman" w:cs="Times New Roman" w:hint="eastAsia"/>
          <w:szCs w:val="21"/>
          <w:lang w:eastAsia="zh-CN"/>
        </w:rPr>
        <w:t>陈玉平；</w:t>
      </w:r>
      <w:r w:rsidR="007162C4" w:rsidRPr="00847D22">
        <w:rPr>
          <w:rFonts w:ascii="Times New Roman" w:eastAsia="宋体" w:hAnsi="Times New Roman" w:cs="Times New Roman" w:hint="eastAsia"/>
          <w:szCs w:val="21"/>
          <w:lang w:eastAsia="zh-CN"/>
        </w:rPr>
        <w:t>曾峥；黄国新；贾顺义；马媛；杨亚囡</w:t>
      </w:r>
      <w:r w:rsidR="00114B1D" w:rsidRPr="00847D22">
        <w:rPr>
          <w:rFonts w:ascii="Times New Roman" w:eastAsia="宋体" w:hAnsi="Times New Roman" w:cs="Times New Roman" w:hint="eastAsia"/>
          <w:szCs w:val="21"/>
          <w:lang w:eastAsia="zh-CN"/>
        </w:rPr>
        <w:t>；李梦琦</w:t>
      </w:r>
      <w:r w:rsidR="007162C4" w:rsidRPr="00847D22">
        <w:rPr>
          <w:rFonts w:ascii="Times New Roman" w:eastAsia="宋体" w:hAnsi="Times New Roman" w:cs="Times New Roman" w:hint="eastAsia"/>
          <w:szCs w:val="21"/>
          <w:lang w:eastAsia="zh-CN"/>
        </w:rPr>
        <w:t>。</w:t>
      </w:r>
    </w:p>
    <w:p w14:paraId="74250A4A" w14:textId="77777777" w:rsidR="00291270" w:rsidRPr="00847D22" w:rsidRDefault="00291270">
      <w:pPr>
        <w:pStyle w:val="a3"/>
        <w:spacing w:before="7"/>
        <w:ind w:left="538" w:right="608"/>
        <w:rPr>
          <w:lang w:eastAsia="zh-CN"/>
        </w:rPr>
      </w:pPr>
    </w:p>
    <w:p w14:paraId="4C08A84D" w14:textId="77777777" w:rsidR="00291270" w:rsidRPr="00847D22" w:rsidRDefault="00291270">
      <w:pPr>
        <w:rPr>
          <w:lang w:eastAsia="zh-CN"/>
        </w:rPr>
      </w:pPr>
    </w:p>
    <w:p w14:paraId="032D6FB6" w14:textId="77777777" w:rsidR="00291270" w:rsidRPr="00847D22" w:rsidRDefault="00291270">
      <w:pPr>
        <w:rPr>
          <w:lang w:eastAsia="zh-CN"/>
        </w:rPr>
      </w:pPr>
    </w:p>
    <w:p w14:paraId="01235583" w14:textId="77777777" w:rsidR="00291270" w:rsidRPr="00847D22" w:rsidRDefault="00291270">
      <w:pPr>
        <w:rPr>
          <w:lang w:eastAsia="zh-CN"/>
        </w:rPr>
      </w:pPr>
    </w:p>
    <w:p w14:paraId="43944581" w14:textId="77777777" w:rsidR="00291270" w:rsidRPr="00847D22" w:rsidRDefault="00291270">
      <w:pPr>
        <w:rPr>
          <w:lang w:eastAsia="zh-CN"/>
        </w:rPr>
      </w:pPr>
    </w:p>
    <w:p w14:paraId="2A3B3835" w14:textId="77777777" w:rsidR="00291270" w:rsidRPr="00847D22" w:rsidRDefault="00291270">
      <w:pPr>
        <w:rPr>
          <w:rFonts w:ascii="宋体" w:eastAsia="宋体" w:hAnsi="宋体"/>
          <w:sz w:val="21"/>
          <w:szCs w:val="21"/>
          <w:lang w:eastAsia="zh-CN"/>
        </w:rPr>
      </w:pPr>
    </w:p>
    <w:p w14:paraId="3CE80187" w14:textId="77777777" w:rsidR="00291270" w:rsidRPr="00847D22" w:rsidRDefault="00291270">
      <w:pPr>
        <w:pStyle w:val="a3"/>
        <w:spacing w:before="7"/>
        <w:ind w:left="538" w:right="608"/>
        <w:rPr>
          <w:lang w:eastAsia="zh-CN"/>
        </w:rPr>
        <w:sectPr w:rsidR="00291270" w:rsidRPr="00847D22" w:rsidSect="007C198B">
          <w:headerReference w:type="default" r:id="rId8"/>
          <w:footerReference w:type="default" r:id="rId9"/>
          <w:pgSz w:w="11910" w:h="16840"/>
          <w:pgMar w:top="1440" w:right="1800" w:bottom="1440" w:left="1800" w:header="1417" w:footer="1469" w:gutter="0"/>
          <w:pgNumType w:start="1"/>
          <w:cols w:space="720"/>
          <w:docGrid w:linePitch="299"/>
        </w:sectPr>
      </w:pPr>
    </w:p>
    <w:p w14:paraId="2B8F5B55" w14:textId="77777777" w:rsidR="00291270" w:rsidRPr="00847D22" w:rsidRDefault="00000000">
      <w:pPr>
        <w:spacing w:line="360" w:lineRule="auto"/>
        <w:jc w:val="center"/>
        <w:rPr>
          <w:rFonts w:ascii="Times New Roman" w:eastAsia="黑体" w:hAnsi="Times New Roman" w:cs="Times New Roman"/>
          <w:b/>
          <w:bCs/>
          <w:kern w:val="2"/>
          <w:sz w:val="32"/>
          <w:szCs w:val="32"/>
          <w:lang w:eastAsia="zh-CN"/>
        </w:rPr>
      </w:pPr>
      <w:r w:rsidRPr="00847D22">
        <w:rPr>
          <w:rFonts w:ascii="Times New Roman" w:eastAsia="黑体" w:hAnsi="Times New Roman" w:cs="Times New Roman"/>
          <w:b/>
          <w:bCs/>
          <w:kern w:val="2"/>
          <w:sz w:val="32"/>
          <w:szCs w:val="32"/>
          <w:lang w:eastAsia="zh-CN"/>
        </w:rPr>
        <w:lastRenderedPageBreak/>
        <w:t>保健食品用</w:t>
      </w:r>
      <w:r w:rsidRPr="00847D22">
        <w:rPr>
          <w:rFonts w:ascii="Times New Roman" w:eastAsia="黑体" w:hAnsi="Times New Roman" w:cs="Times New Roman"/>
          <w:b/>
          <w:bCs/>
          <w:kern w:val="2"/>
          <w:sz w:val="32"/>
          <w:szCs w:val="32"/>
          <w:lang w:eastAsia="zh-CN"/>
        </w:rPr>
        <w:t>5</w:t>
      </w:r>
      <w:proofErr w:type="gramStart"/>
      <w:r w:rsidRPr="00847D22">
        <w:rPr>
          <w:rFonts w:ascii="Times New Roman" w:eastAsia="黑体" w:hAnsi="Times New Roman" w:cs="Times New Roman"/>
          <w:b/>
          <w:bCs/>
          <w:kern w:val="2"/>
          <w:sz w:val="32"/>
          <w:szCs w:val="32"/>
          <w:lang w:eastAsia="zh-CN"/>
        </w:rPr>
        <w:t>’</w:t>
      </w:r>
      <w:proofErr w:type="gramEnd"/>
      <w:r w:rsidRPr="00847D22">
        <w:rPr>
          <w:rFonts w:ascii="Times New Roman" w:eastAsia="黑体" w:hAnsi="Times New Roman" w:cs="Times New Roman"/>
          <w:b/>
          <w:bCs/>
          <w:kern w:val="2"/>
          <w:sz w:val="32"/>
          <w:szCs w:val="32"/>
          <w:lang w:eastAsia="zh-CN"/>
        </w:rPr>
        <w:t>-</w:t>
      </w:r>
      <w:r w:rsidRPr="00847D22">
        <w:rPr>
          <w:rFonts w:ascii="Times New Roman" w:eastAsia="黑体" w:hAnsi="Times New Roman" w:cs="Times New Roman" w:hint="eastAsia"/>
          <w:b/>
          <w:bCs/>
          <w:kern w:val="2"/>
          <w:sz w:val="32"/>
          <w:szCs w:val="32"/>
          <w:lang w:eastAsia="zh-CN"/>
        </w:rPr>
        <w:t>鸟</w:t>
      </w:r>
      <w:r w:rsidRPr="00847D22">
        <w:rPr>
          <w:rFonts w:ascii="Times New Roman" w:eastAsia="黑体" w:hAnsi="Times New Roman" w:cs="Times New Roman"/>
          <w:b/>
          <w:bCs/>
          <w:kern w:val="2"/>
          <w:sz w:val="32"/>
          <w:szCs w:val="32"/>
          <w:lang w:eastAsia="zh-CN"/>
        </w:rPr>
        <w:t>苷酸二钠</w:t>
      </w:r>
    </w:p>
    <w:p w14:paraId="35AF83B4"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1  </w:t>
      </w:r>
      <w:r w:rsidRPr="00847D22">
        <w:rPr>
          <w:rFonts w:ascii="Times New Roman" w:eastAsia="黑体" w:hAnsi="Times New Roman" w:cs="Times New Roman"/>
          <w:b/>
          <w:bCs/>
          <w:kern w:val="2"/>
          <w:sz w:val="21"/>
          <w:szCs w:val="32"/>
          <w:lang w:eastAsia="zh-CN"/>
        </w:rPr>
        <w:t>范围</w:t>
      </w:r>
    </w:p>
    <w:p w14:paraId="295C503B" w14:textId="557FF9A1"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本标准适用于以</w:t>
      </w:r>
      <w:r w:rsidR="00CA586B" w:rsidRPr="00847D22">
        <w:rPr>
          <w:rFonts w:ascii="Times New Roman" w:eastAsia="宋体" w:hAnsi="Times New Roman" w:cs="Times New Roman" w:hint="eastAsia"/>
          <w:kern w:val="2"/>
          <w:sz w:val="21"/>
          <w:szCs w:val="24"/>
          <w:lang w:eastAsia="zh-CN"/>
        </w:rPr>
        <w:t>食品级</w:t>
      </w:r>
      <w:r w:rsidRPr="00847D22">
        <w:rPr>
          <w:rFonts w:ascii="Times New Roman" w:eastAsia="宋体" w:hAnsi="Times New Roman" w:cs="Times New Roman"/>
          <w:kern w:val="2"/>
          <w:sz w:val="21"/>
          <w:szCs w:val="24"/>
          <w:lang w:eastAsia="zh-CN"/>
        </w:rPr>
        <w:t>酵母核糖核酸（</w:t>
      </w:r>
      <w:r w:rsidRPr="00847D22">
        <w:rPr>
          <w:rFonts w:ascii="Times New Roman" w:eastAsia="宋体" w:hAnsi="Times New Roman" w:cs="Times New Roman"/>
          <w:kern w:val="2"/>
          <w:sz w:val="21"/>
          <w:szCs w:val="24"/>
          <w:lang w:eastAsia="zh-CN"/>
        </w:rPr>
        <w:t>RNA</w:t>
      </w:r>
      <w:r w:rsidRPr="00847D22">
        <w:rPr>
          <w:rFonts w:ascii="Times New Roman" w:eastAsia="宋体" w:hAnsi="Times New Roman" w:cs="Times New Roman"/>
          <w:kern w:val="2"/>
          <w:sz w:val="21"/>
          <w:szCs w:val="24"/>
          <w:lang w:eastAsia="zh-CN"/>
        </w:rPr>
        <w:t>）为原料，经</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磷酸二酯酶酶</w:t>
      </w:r>
      <w:proofErr w:type="gramStart"/>
      <w:r w:rsidRPr="00847D22">
        <w:rPr>
          <w:rFonts w:ascii="Times New Roman" w:eastAsia="宋体" w:hAnsi="Times New Roman" w:cs="Times New Roman"/>
          <w:kern w:val="2"/>
          <w:sz w:val="21"/>
          <w:szCs w:val="24"/>
          <w:lang w:eastAsia="zh-CN"/>
        </w:rPr>
        <w:t>解</w:t>
      </w:r>
      <w:r w:rsidR="00CA586B" w:rsidRPr="00847D22">
        <w:rPr>
          <w:rFonts w:ascii="Times New Roman" w:eastAsia="宋体" w:hAnsi="Times New Roman" w:cs="Times New Roman" w:hint="eastAsia"/>
          <w:kern w:val="2"/>
          <w:sz w:val="21"/>
          <w:szCs w:val="24"/>
          <w:lang w:eastAsia="zh-CN"/>
        </w:rPr>
        <w:t>生产</w:t>
      </w:r>
      <w:proofErr w:type="gramEnd"/>
      <w:r w:rsidRPr="00847D22">
        <w:rPr>
          <w:rFonts w:ascii="Times New Roman" w:eastAsia="宋体" w:hAnsi="Times New Roman" w:cs="Times New Roman"/>
          <w:kern w:val="2"/>
          <w:sz w:val="21"/>
          <w:szCs w:val="24"/>
          <w:lang w:eastAsia="zh-CN"/>
        </w:rPr>
        <w:t>制得的</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hint="eastAsia"/>
          <w:kern w:val="2"/>
          <w:sz w:val="21"/>
          <w:szCs w:val="24"/>
          <w:lang w:eastAsia="zh-CN"/>
        </w:rPr>
        <w:t>鸟</w:t>
      </w:r>
      <w:r w:rsidRPr="00847D22">
        <w:rPr>
          <w:rFonts w:ascii="Times New Roman" w:eastAsia="宋体" w:hAnsi="Times New Roman" w:cs="Times New Roman"/>
          <w:kern w:val="2"/>
          <w:sz w:val="21"/>
          <w:szCs w:val="24"/>
          <w:lang w:eastAsia="zh-CN"/>
        </w:rPr>
        <w:t>苷酸二钠。</w:t>
      </w:r>
    </w:p>
    <w:p w14:paraId="557EB7FB"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2  </w:t>
      </w:r>
      <w:r w:rsidRPr="00847D22">
        <w:rPr>
          <w:rFonts w:ascii="Times New Roman" w:eastAsia="黑体" w:hAnsi="Times New Roman" w:cs="Times New Roman"/>
          <w:b/>
          <w:bCs/>
          <w:kern w:val="2"/>
          <w:sz w:val="21"/>
          <w:szCs w:val="32"/>
          <w:lang w:eastAsia="zh-CN"/>
        </w:rPr>
        <w:t>规范性引用文件</w:t>
      </w:r>
    </w:p>
    <w:p w14:paraId="7964FC22"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0887DFB" w14:textId="77777777" w:rsidR="00242339" w:rsidRPr="00847D22" w:rsidRDefault="00242339" w:rsidP="00242339">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GB/T 191 </w:t>
      </w:r>
      <w:r w:rsidRPr="00847D22">
        <w:rPr>
          <w:rFonts w:ascii="Times New Roman" w:eastAsia="宋体" w:hAnsi="Times New Roman" w:cs="Times New Roman"/>
          <w:kern w:val="2"/>
          <w:sz w:val="21"/>
          <w:szCs w:val="24"/>
          <w:lang w:eastAsia="zh-CN"/>
        </w:rPr>
        <w:t>包装储运图示标志</w:t>
      </w:r>
    </w:p>
    <w:p w14:paraId="3229B065" w14:textId="2BD63C95"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1886.170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食品添加剂</w:t>
      </w:r>
      <w:r w:rsidRPr="00847D22">
        <w:rPr>
          <w:rFonts w:ascii="Times New Roman" w:eastAsia="宋体" w:hAnsi="Times New Roman" w:cs="Times New Roman"/>
          <w:kern w:val="2"/>
          <w:sz w:val="21"/>
          <w:szCs w:val="24"/>
          <w:lang w:eastAsia="zh-CN"/>
        </w:rPr>
        <w:t xml:space="preserve"> 5</w:t>
      </w:r>
      <w:proofErr w:type="gramStart"/>
      <w:r w:rsidR="0038449C"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鸟苷酸二钠</w:t>
      </w:r>
    </w:p>
    <w:p w14:paraId="0460D8E7"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4789.2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菌落总数测定</w:t>
      </w:r>
    </w:p>
    <w:p w14:paraId="126DD0F7"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4789.3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大肠菌群计数</w:t>
      </w:r>
    </w:p>
    <w:p w14:paraId="19F64C4E"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4789.4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沙门氏菌检验</w:t>
      </w:r>
    </w:p>
    <w:p w14:paraId="18DA0522"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4789.10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金黄色葡萄球菌检验</w:t>
      </w:r>
    </w:p>
    <w:p w14:paraId="7F03B70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4789.15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霉菌和酵母计数</w:t>
      </w:r>
    </w:p>
    <w:p w14:paraId="4C92556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4789.40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食品微生物学检验</w:t>
      </w:r>
      <w:r w:rsidRPr="00847D22">
        <w:rPr>
          <w:rFonts w:ascii="Times New Roman" w:eastAsia="宋体" w:hAnsi="Times New Roman" w:cs="Times New Roman"/>
          <w:kern w:val="2"/>
          <w:sz w:val="21"/>
          <w:szCs w:val="24"/>
          <w:lang w:eastAsia="zh-CN"/>
        </w:rPr>
        <w:t xml:space="preserve"> </w:t>
      </w:r>
      <w:proofErr w:type="gramStart"/>
      <w:r w:rsidRPr="00847D22">
        <w:rPr>
          <w:rFonts w:ascii="Times New Roman" w:eastAsia="宋体" w:hAnsi="Times New Roman" w:cs="Times New Roman"/>
          <w:kern w:val="2"/>
          <w:sz w:val="21"/>
          <w:szCs w:val="24"/>
          <w:lang w:eastAsia="zh-CN"/>
        </w:rPr>
        <w:t>克罗诺杆菌</w:t>
      </w:r>
      <w:proofErr w:type="gramEnd"/>
      <w:r w:rsidRPr="00847D22">
        <w:rPr>
          <w:rFonts w:ascii="Times New Roman" w:eastAsia="宋体" w:hAnsi="Times New Roman" w:cs="Times New Roman"/>
          <w:kern w:val="2"/>
          <w:sz w:val="21"/>
          <w:szCs w:val="24"/>
          <w:lang w:eastAsia="zh-CN"/>
        </w:rPr>
        <w:t>属（</w:t>
      </w:r>
      <w:proofErr w:type="gramStart"/>
      <w:r w:rsidRPr="00847D22">
        <w:rPr>
          <w:rFonts w:ascii="Times New Roman" w:eastAsia="宋体" w:hAnsi="Times New Roman" w:cs="Times New Roman"/>
          <w:kern w:val="2"/>
          <w:sz w:val="21"/>
          <w:szCs w:val="24"/>
          <w:lang w:eastAsia="zh-CN"/>
        </w:rPr>
        <w:t>阪崎</w:t>
      </w:r>
      <w:proofErr w:type="gramEnd"/>
      <w:r w:rsidRPr="00847D22">
        <w:rPr>
          <w:rFonts w:ascii="Times New Roman" w:eastAsia="宋体" w:hAnsi="Times New Roman" w:cs="Times New Roman"/>
          <w:kern w:val="2"/>
          <w:sz w:val="21"/>
          <w:szCs w:val="24"/>
          <w:lang w:eastAsia="zh-CN"/>
        </w:rPr>
        <w:t>肠杆菌）检验</w:t>
      </w:r>
    </w:p>
    <w:p w14:paraId="24E3F910"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5009.3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食品中水分的测定</w:t>
      </w:r>
    </w:p>
    <w:p w14:paraId="58D692B5"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5009.11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食品中</w:t>
      </w:r>
      <w:proofErr w:type="gramStart"/>
      <w:r w:rsidRPr="00847D22">
        <w:rPr>
          <w:rFonts w:ascii="Times New Roman" w:eastAsia="宋体" w:hAnsi="Times New Roman" w:cs="Times New Roman"/>
          <w:kern w:val="2"/>
          <w:sz w:val="21"/>
          <w:szCs w:val="24"/>
          <w:lang w:eastAsia="zh-CN"/>
        </w:rPr>
        <w:t>总砷及无机</w:t>
      </w:r>
      <w:proofErr w:type="gramEnd"/>
      <w:r w:rsidRPr="00847D22">
        <w:rPr>
          <w:rFonts w:ascii="Times New Roman" w:eastAsia="宋体" w:hAnsi="Times New Roman" w:cs="Times New Roman"/>
          <w:kern w:val="2"/>
          <w:sz w:val="21"/>
          <w:szCs w:val="24"/>
          <w:lang w:eastAsia="zh-CN"/>
        </w:rPr>
        <w:t>砷的测定</w:t>
      </w:r>
    </w:p>
    <w:p w14:paraId="3AC716ED"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5009.12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食品中铅的测定</w:t>
      </w:r>
    </w:p>
    <w:p w14:paraId="02C74E87"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5009.15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食品中镉的测定</w:t>
      </w:r>
    </w:p>
    <w:p w14:paraId="331C4F03"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5009.17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食品中</w:t>
      </w:r>
      <w:proofErr w:type="gramStart"/>
      <w:r w:rsidRPr="00847D22">
        <w:rPr>
          <w:rFonts w:ascii="Times New Roman" w:eastAsia="宋体" w:hAnsi="Times New Roman" w:cs="Times New Roman"/>
          <w:kern w:val="2"/>
          <w:sz w:val="21"/>
          <w:szCs w:val="24"/>
          <w:lang w:eastAsia="zh-CN"/>
        </w:rPr>
        <w:t>总汞及有机</w:t>
      </w:r>
      <w:proofErr w:type="gramEnd"/>
      <w:r w:rsidRPr="00847D22">
        <w:rPr>
          <w:rFonts w:ascii="Times New Roman" w:eastAsia="宋体" w:hAnsi="Times New Roman" w:cs="Times New Roman"/>
          <w:kern w:val="2"/>
          <w:sz w:val="21"/>
          <w:szCs w:val="24"/>
          <w:lang w:eastAsia="zh-CN"/>
        </w:rPr>
        <w:t>汞的测定</w:t>
      </w:r>
    </w:p>
    <w:p w14:paraId="600FE1E2"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 7718 </w:t>
      </w:r>
      <w:r w:rsidRPr="00847D22">
        <w:rPr>
          <w:rFonts w:ascii="Times New Roman" w:eastAsia="宋体" w:hAnsi="Times New Roman" w:cs="Times New Roman"/>
          <w:kern w:val="2"/>
          <w:sz w:val="21"/>
          <w:szCs w:val="24"/>
          <w:lang w:eastAsia="zh-CN"/>
        </w:rPr>
        <w:t>食品安全国家标准</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预包装食品标签通则</w:t>
      </w:r>
    </w:p>
    <w:p w14:paraId="720FCEE1"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GB/T 9724 </w:t>
      </w:r>
      <w:r w:rsidRPr="00847D22">
        <w:rPr>
          <w:rFonts w:ascii="Times New Roman" w:eastAsia="宋体" w:hAnsi="Times New Roman" w:cs="Times New Roman"/>
          <w:kern w:val="2"/>
          <w:sz w:val="21"/>
          <w:szCs w:val="24"/>
          <w:lang w:eastAsia="zh-CN"/>
        </w:rPr>
        <w:t>化学试剂</w:t>
      </w:r>
      <w:r w:rsidRPr="00847D22">
        <w:rPr>
          <w:rFonts w:ascii="Times New Roman" w:eastAsia="宋体" w:hAnsi="Times New Roman" w:cs="Times New Roman"/>
          <w:kern w:val="2"/>
          <w:sz w:val="21"/>
          <w:szCs w:val="24"/>
          <w:lang w:eastAsia="zh-CN"/>
        </w:rPr>
        <w:t xml:space="preserve"> pH</w:t>
      </w:r>
      <w:r w:rsidRPr="00847D22">
        <w:rPr>
          <w:rFonts w:ascii="Times New Roman" w:eastAsia="宋体" w:hAnsi="Times New Roman" w:cs="Times New Roman"/>
          <w:kern w:val="2"/>
          <w:sz w:val="21"/>
          <w:szCs w:val="24"/>
          <w:lang w:eastAsia="zh-CN"/>
        </w:rPr>
        <w:t>值测定通则</w:t>
      </w:r>
    </w:p>
    <w:p w14:paraId="54AFD56F"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国家质量监督检验检疫总局令</w:t>
      </w:r>
      <w:r w:rsidRPr="00847D22">
        <w:rPr>
          <w:rFonts w:ascii="Times New Roman" w:eastAsia="宋体" w:hAnsi="Times New Roman" w:cs="Times New Roman"/>
          <w:kern w:val="2"/>
          <w:sz w:val="21"/>
          <w:szCs w:val="24"/>
          <w:lang w:eastAsia="zh-CN"/>
        </w:rPr>
        <w:t>[2005]</w:t>
      </w:r>
      <w:r w:rsidRPr="00847D22">
        <w:rPr>
          <w:rFonts w:ascii="Times New Roman" w:eastAsia="宋体" w:hAnsi="Times New Roman" w:cs="Times New Roman"/>
          <w:kern w:val="2"/>
          <w:sz w:val="21"/>
          <w:szCs w:val="24"/>
          <w:lang w:eastAsia="zh-CN"/>
        </w:rPr>
        <w:t>第</w:t>
      </w:r>
      <w:r w:rsidRPr="00847D22">
        <w:rPr>
          <w:rFonts w:ascii="Times New Roman" w:eastAsia="宋体" w:hAnsi="Times New Roman" w:cs="Times New Roman"/>
          <w:kern w:val="2"/>
          <w:sz w:val="21"/>
          <w:szCs w:val="24"/>
          <w:lang w:eastAsia="zh-CN"/>
        </w:rPr>
        <w:t>75</w:t>
      </w:r>
      <w:r w:rsidRPr="00847D22">
        <w:rPr>
          <w:rFonts w:ascii="Times New Roman" w:eastAsia="宋体" w:hAnsi="Times New Roman" w:cs="Times New Roman"/>
          <w:kern w:val="2"/>
          <w:sz w:val="21"/>
          <w:szCs w:val="24"/>
          <w:lang w:eastAsia="zh-CN"/>
        </w:rPr>
        <w:t>号《定量包装商品计量监督管理办法》</w:t>
      </w:r>
    </w:p>
    <w:p w14:paraId="789BE4E1" w14:textId="77777777" w:rsidR="00291270" w:rsidRPr="00847D22" w:rsidRDefault="00291270">
      <w:pPr>
        <w:spacing w:line="340" w:lineRule="exact"/>
        <w:ind w:firstLineChars="200" w:firstLine="420"/>
        <w:jc w:val="both"/>
        <w:rPr>
          <w:rFonts w:ascii="Times New Roman" w:eastAsia="宋体" w:hAnsi="Times New Roman" w:cs="Times New Roman"/>
          <w:kern w:val="2"/>
          <w:sz w:val="21"/>
          <w:szCs w:val="24"/>
          <w:lang w:eastAsia="zh-CN"/>
        </w:rPr>
      </w:pPr>
    </w:p>
    <w:p w14:paraId="0FA8789D"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3  </w:t>
      </w:r>
      <w:r w:rsidRPr="00847D22">
        <w:rPr>
          <w:rFonts w:ascii="Times New Roman" w:eastAsia="黑体" w:hAnsi="Times New Roman" w:cs="Times New Roman"/>
          <w:b/>
          <w:bCs/>
          <w:kern w:val="2"/>
          <w:sz w:val="21"/>
          <w:szCs w:val="32"/>
          <w:lang w:eastAsia="zh-CN"/>
        </w:rPr>
        <w:t>分子式、结构式和相对分子质量</w:t>
      </w:r>
    </w:p>
    <w:p w14:paraId="4D27CFAA"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3.1 </w:t>
      </w:r>
      <w:r w:rsidRPr="00847D22">
        <w:rPr>
          <w:rFonts w:ascii="Times New Roman" w:eastAsia="黑体" w:hAnsi="Times New Roman" w:cs="Times New Roman"/>
          <w:b/>
          <w:bCs/>
          <w:kern w:val="2"/>
          <w:sz w:val="21"/>
          <w:szCs w:val="32"/>
          <w:lang w:eastAsia="zh-CN"/>
        </w:rPr>
        <w:t>分子式</w:t>
      </w:r>
    </w:p>
    <w:p w14:paraId="0B56822E" w14:textId="64FF0920" w:rsidR="00291270" w:rsidRPr="00847D22" w:rsidRDefault="00000000">
      <w:pPr>
        <w:spacing w:before="240" w:after="40" w:line="340" w:lineRule="exact"/>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C</w:t>
      </w:r>
      <w:r w:rsidRPr="00847D22">
        <w:rPr>
          <w:rFonts w:ascii="Times New Roman" w:eastAsia="宋体" w:hAnsi="Times New Roman" w:cs="Times New Roman"/>
          <w:kern w:val="2"/>
          <w:sz w:val="21"/>
          <w:szCs w:val="24"/>
          <w:vertAlign w:val="subscript"/>
          <w:lang w:eastAsia="zh-CN"/>
        </w:rPr>
        <w:t>10</w:t>
      </w:r>
      <w:r w:rsidRPr="00847D22">
        <w:rPr>
          <w:rFonts w:ascii="Times New Roman" w:eastAsia="宋体" w:hAnsi="Times New Roman" w:cs="Times New Roman"/>
          <w:kern w:val="2"/>
          <w:sz w:val="21"/>
          <w:szCs w:val="24"/>
          <w:lang w:eastAsia="zh-CN"/>
        </w:rPr>
        <w:t>H</w:t>
      </w:r>
      <w:r w:rsidRPr="00847D22">
        <w:rPr>
          <w:rFonts w:ascii="Times New Roman" w:eastAsia="宋体" w:hAnsi="Times New Roman" w:cs="Times New Roman"/>
          <w:kern w:val="2"/>
          <w:sz w:val="21"/>
          <w:szCs w:val="24"/>
          <w:vertAlign w:val="subscript"/>
          <w:lang w:eastAsia="zh-CN"/>
        </w:rPr>
        <w:t>12</w:t>
      </w:r>
      <w:r w:rsidRPr="00847D22">
        <w:rPr>
          <w:rFonts w:ascii="Times New Roman" w:eastAsia="宋体" w:hAnsi="Times New Roman" w:cs="Times New Roman"/>
          <w:kern w:val="2"/>
          <w:sz w:val="21"/>
          <w:szCs w:val="24"/>
          <w:lang w:eastAsia="zh-CN"/>
        </w:rPr>
        <w:t>N</w:t>
      </w:r>
      <w:r w:rsidRPr="00847D22">
        <w:rPr>
          <w:rFonts w:ascii="Times New Roman" w:eastAsia="宋体" w:hAnsi="Times New Roman" w:cs="Times New Roman"/>
          <w:kern w:val="2"/>
          <w:sz w:val="21"/>
          <w:szCs w:val="24"/>
          <w:vertAlign w:val="subscript"/>
          <w:lang w:eastAsia="zh-CN"/>
        </w:rPr>
        <w:t>5</w:t>
      </w:r>
      <w:r w:rsidRPr="00847D22">
        <w:rPr>
          <w:rFonts w:ascii="Times New Roman" w:eastAsia="宋体" w:hAnsi="Times New Roman" w:cs="Times New Roman"/>
          <w:kern w:val="2"/>
          <w:sz w:val="21"/>
          <w:szCs w:val="24"/>
          <w:lang w:eastAsia="zh-CN"/>
        </w:rPr>
        <w:t>Na</w:t>
      </w:r>
      <w:r w:rsidRPr="00847D22">
        <w:rPr>
          <w:rFonts w:ascii="Times New Roman" w:eastAsia="宋体" w:hAnsi="Times New Roman" w:cs="Times New Roman"/>
          <w:kern w:val="2"/>
          <w:sz w:val="21"/>
          <w:szCs w:val="24"/>
          <w:vertAlign w:val="subscript"/>
          <w:lang w:eastAsia="zh-CN"/>
        </w:rPr>
        <w:t>2</w:t>
      </w:r>
      <w:r w:rsidRPr="00847D22">
        <w:rPr>
          <w:rFonts w:ascii="Times New Roman" w:eastAsia="宋体" w:hAnsi="Times New Roman" w:cs="Times New Roman"/>
          <w:kern w:val="2"/>
          <w:sz w:val="21"/>
          <w:szCs w:val="24"/>
          <w:lang w:eastAsia="zh-CN"/>
        </w:rPr>
        <w:t>O</w:t>
      </w:r>
      <w:r w:rsidRPr="00847D22">
        <w:rPr>
          <w:rFonts w:ascii="Times New Roman" w:eastAsia="宋体" w:hAnsi="Times New Roman" w:cs="Times New Roman"/>
          <w:kern w:val="2"/>
          <w:sz w:val="21"/>
          <w:szCs w:val="24"/>
          <w:vertAlign w:val="subscript"/>
          <w:lang w:eastAsia="zh-CN"/>
        </w:rPr>
        <w:t>8</w:t>
      </w:r>
      <w:r w:rsidRPr="00847D22">
        <w:rPr>
          <w:rFonts w:ascii="Times New Roman" w:eastAsia="宋体" w:hAnsi="Times New Roman" w:cs="Times New Roman"/>
          <w:kern w:val="2"/>
          <w:sz w:val="21"/>
          <w:szCs w:val="24"/>
          <w:lang w:eastAsia="zh-CN"/>
        </w:rPr>
        <w:t>P·nH</w:t>
      </w:r>
      <w:r w:rsidRPr="00847D22">
        <w:rPr>
          <w:rFonts w:ascii="Times New Roman" w:eastAsia="宋体" w:hAnsi="Times New Roman" w:cs="Times New Roman"/>
          <w:kern w:val="2"/>
          <w:sz w:val="21"/>
          <w:szCs w:val="24"/>
          <w:vertAlign w:val="subscript"/>
          <w:lang w:eastAsia="zh-CN"/>
        </w:rPr>
        <w:t>2</w:t>
      </w:r>
      <w:r w:rsidRPr="00847D22">
        <w:rPr>
          <w:rFonts w:ascii="Times New Roman" w:eastAsia="宋体" w:hAnsi="Times New Roman" w:cs="Times New Roman"/>
          <w:kern w:val="2"/>
          <w:sz w:val="21"/>
          <w:szCs w:val="24"/>
          <w:lang w:eastAsia="zh-CN"/>
        </w:rPr>
        <w:t>O</w:t>
      </w:r>
    </w:p>
    <w:p w14:paraId="10CCD4E3"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lastRenderedPageBreak/>
        <w:t xml:space="preserve">3.2 </w:t>
      </w:r>
      <w:r w:rsidRPr="00847D22">
        <w:rPr>
          <w:rFonts w:ascii="Times New Roman" w:eastAsia="黑体" w:hAnsi="Times New Roman" w:cs="Times New Roman"/>
          <w:b/>
          <w:bCs/>
          <w:kern w:val="2"/>
          <w:sz w:val="21"/>
          <w:szCs w:val="32"/>
          <w:lang w:eastAsia="zh-CN"/>
        </w:rPr>
        <w:t>结构式</w:t>
      </w:r>
    </w:p>
    <w:p w14:paraId="1D0FC875" w14:textId="168E0D16" w:rsidR="00291270" w:rsidRPr="00847D22" w:rsidRDefault="007E0373">
      <w:pPr>
        <w:spacing w:line="360" w:lineRule="auto"/>
        <w:ind w:firstLineChars="200" w:firstLine="420"/>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noProof/>
          <w:kern w:val="2"/>
          <w:sz w:val="21"/>
          <w:szCs w:val="20"/>
          <w:lang w:eastAsia="zh-CN"/>
        </w:rPr>
        <w:drawing>
          <wp:inline distT="0" distB="0" distL="0" distR="0" wp14:anchorId="6298BBFD" wp14:editId="49D81317">
            <wp:extent cx="2474514" cy="1360536"/>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3029" cy="1376214"/>
                    </a:xfrm>
                    <a:prstGeom prst="rect">
                      <a:avLst/>
                    </a:prstGeom>
                  </pic:spPr>
                </pic:pic>
              </a:graphicData>
            </a:graphic>
          </wp:inline>
        </w:drawing>
      </w:r>
    </w:p>
    <w:p w14:paraId="0189E8A1"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3.3 </w:t>
      </w:r>
      <w:r w:rsidRPr="00847D22">
        <w:rPr>
          <w:rFonts w:ascii="Times New Roman" w:eastAsia="黑体" w:hAnsi="Times New Roman" w:cs="Times New Roman"/>
          <w:b/>
          <w:bCs/>
          <w:kern w:val="2"/>
          <w:sz w:val="21"/>
          <w:szCs w:val="32"/>
          <w:lang w:eastAsia="zh-CN"/>
        </w:rPr>
        <w:t>相对分子质量</w:t>
      </w:r>
    </w:p>
    <w:p w14:paraId="22AE1DD7" w14:textId="56F46258"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407.18</w:t>
      </w:r>
      <w:r w:rsidRPr="00847D22">
        <w:rPr>
          <w:rFonts w:ascii="Times New Roman" w:eastAsia="宋体" w:hAnsi="Times New Roman" w:cs="Times New Roman"/>
          <w:kern w:val="2"/>
          <w:sz w:val="21"/>
          <w:szCs w:val="24"/>
          <w:lang w:eastAsia="zh-CN"/>
        </w:rPr>
        <w:t>（以无水计）（按</w:t>
      </w:r>
      <w:r w:rsidRPr="00847D22">
        <w:rPr>
          <w:rFonts w:ascii="Times New Roman" w:eastAsia="宋体" w:hAnsi="Times New Roman" w:cs="Times New Roman"/>
          <w:kern w:val="2"/>
          <w:sz w:val="21"/>
          <w:szCs w:val="24"/>
          <w:lang w:eastAsia="zh-CN"/>
        </w:rPr>
        <w:t>20</w:t>
      </w:r>
      <w:r w:rsidR="00F7144C" w:rsidRPr="00847D22">
        <w:rPr>
          <w:rFonts w:ascii="Times New Roman" w:eastAsia="宋体" w:hAnsi="Times New Roman" w:cs="Times New Roman"/>
          <w:kern w:val="2"/>
          <w:sz w:val="21"/>
          <w:szCs w:val="24"/>
          <w:lang w:eastAsia="zh-CN"/>
        </w:rPr>
        <w:t>18</w:t>
      </w:r>
      <w:r w:rsidRPr="00847D22">
        <w:rPr>
          <w:rFonts w:ascii="Times New Roman" w:eastAsia="宋体" w:hAnsi="Times New Roman" w:cs="Times New Roman"/>
          <w:kern w:val="2"/>
          <w:sz w:val="21"/>
          <w:szCs w:val="24"/>
          <w:lang w:eastAsia="zh-CN"/>
        </w:rPr>
        <w:t>年国际相对原子质量）</w:t>
      </w:r>
    </w:p>
    <w:p w14:paraId="0CBB812C"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4  </w:t>
      </w:r>
      <w:r w:rsidRPr="00847D22">
        <w:rPr>
          <w:rFonts w:ascii="Times New Roman" w:eastAsia="黑体" w:hAnsi="Times New Roman" w:cs="Times New Roman"/>
          <w:b/>
          <w:bCs/>
          <w:kern w:val="2"/>
          <w:sz w:val="21"/>
          <w:szCs w:val="32"/>
          <w:lang w:eastAsia="zh-CN"/>
        </w:rPr>
        <w:t>技术要求</w:t>
      </w:r>
    </w:p>
    <w:p w14:paraId="10573F94"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4.1</w:t>
      </w:r>
      <w:r w:rsidRPr="00847D22">
        <w:rPr>
          <w:rFonts w:ascii="Times New Roman" w:eastAsia="黑体" w:hAnsi="Times New Roman" w:cs="Times New Roman"/>
          <w:b/>
          <w:bCs/>
          <w:kern w:val="2"/>
          <w:sz w:val="21"/>
          <w:szCs w:val="32"/>
          <w:lang w:eastAsia="zh-CN"/>
        </w:rPr>
        <w:t>感官要求</w:t>
      </w:r>
    </w:p>
    <w:p w14:paraId="7E2ED0A3"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感官要求应符合表</w:t>
      </w:r>
      <w:r w:rsidRPr="00847D22">
        <w:rPr>
          <w:rFonts w:ascii="Times New Roman" w:eastAsia="宋体" w:hAnsi="Times New Roman" w:cs="Times New Roman"/>
          <w:kern w:val="2"/>
          <w:sz w:val="21"/>
          <w:szCs w:val="24"/>
          <w:lang w:eastAsia="zh-CN"/>
        </w:rPr>
        <w:t>1</w:t>
      </w:r>
      <w:r w:rsidRPr="00847D22">
        <w:rPr>
          <w:rFonts w:ascii="Times New Roman" w:eastAsia="宋体" w:hAnsi="Times New Roman" w:cs="Times New Roman"/>
          <w:kern w:val="2"/>
          <w:sz w:val="21"/>
          <w:szCs w:val="24"/>
          <w:lang w:eastAsia="zh-CN"/>
        </w:rPr>
        <w:t>的规定。</w:t>
      </w:r>
    </w:p>
    <w:p w14:paraId="65070ACA" w14:textId="77777777" w:rsidR="00291270" w:rsidRPr="00847D22" w:rsidRDefault="00000000">
      <w:pPr>
        <w:spacing w:before="120" w:after="120" w:line="360" w:lineRule="auto"/>
        <w:ind w:firstLineChars="200" w:firstLine="420"/>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表</w:t>
      </w:r>
      <w:r w:rsidRPr="00847D22">
        <w:rPr>
          <w:rFonts w:ascii="Times New Roman" w:eastAsia="黑体" w:hAnsi="Times New Roman" w:cs="Times New Roman"/>
          <w:kern w:val="2"/>
          <w:sz w:val="21"/>
          <w:szCs w:val="20"/>
          <w:lang w:eastAsia="zh-CN"/>
        </w:rPr>
        <w:t xml:space="preserve">1 </w:t>
      </w:r>
      <w:r w:rsidRPr="00847D22">
        <w:rPr>
          <w:rFonts w:ascii="Times New Roman" w:eastAsia="黑体" w:hAnsi="Times New Roman" w:cs="Times New Roman"/>
          <w:kern w:val="2"/>
          <w:sz w:val="21"/>
          <w:szCs w:val="20"/>
          <w:lang w:eastAsia="zh-CN"/>
        </w:rPr>
        <w:t>感官要求</w:t>
      </w:r>
    </w:p>
    <w:tbl>
      <w:tblPr>
        <w:tblStyle w:val="a8"/>
        <w:tblW w:w="8798" w:type="dxa"/>
        <w:jc w:val="center"/>
        <w:tblInd w:w="0" w:type="dxa"/>
        <w:tblCellMar>
          <w:left w:w="108" w:type="dxa"/>
          <w:right w:w="108" w:type="dxa"/>
        </w:tblCellMar>
        <w:tblLook w:val="04A0" w:firstRow="1" w:lastRow="0" w:firstColumn="1" w:lastColumn="0" w:noHBand="0" w:noVBand="1"/>
      </w:tblPr>
      <w:tblGrid>
        <w:gridCol w:w="1311"/>
        <w:gridCol w:w="3192"/>
        <w:gridCol w:w="4295"/>
      </w:tblGrid>
      <w:tr w:rsidR="00847D22" w:rsidRPr="00847D22" w14:paraId="36AB9385" w14:textId="77777777" w:rsidTr="007E0373">
        <w:trPr>
          <w:jc w:val="center"/>
        </w:trPr>
        <w:tc>
          <w:tcPr>
            <w:tcW w:w="1311" w:type="dxa"/>
            <w:vAlign w:val="center"/>
          </w:tcPr>
          <w:p w14:paraId="5A35DC7F"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项目</w:t>
            </w:r>
          </w:p>
        </w:tc>
        <w:tc>
          <w:tcPr>
            <w:tcW w:w="3192" w:type="dxa"/>
            <w:vAlign w:val="center"/>
          </w:tcPr>
          <w:p w14:paraId="5F58CA4D"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要求</w:t>
            </w:r>
          </w:p>
        </w:tc>
        <w:tc>
          <w:tcPr>
            <w:tcW w:w="4295" w:type="dxa"/>
            <w:vAlign w:val="center"/>
          </w:tcPr>
          <w:p w14:paraId="6C55E7D4"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检验方法</w:t>
            </w:r>
          </w:p>
        </w:tc>
      </w:tr>
      <w:tr w:rsidR="00847D22" w:rsidRPr="00847D22" w14:paraId="4EC93DD5" w14:textId="77777777" w:rsidTr="007E0373">
        <w:trPr>
          <w:jc w:val="center"/>
        </w:trPr>
        <w:tc>
          <w:tcPr>
            <w:tcW w:w="1311" w:type="dxa"/>
            <w:vAlign w:val="center"/>
          </w:tcPr>
          <w:p w14:paraId="6F47378B"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色泽</w:t>
            </w:r>
          </w:p>
        </w:tc>
        <w:tc>
          <w:tcPr>
            <w:tcW w:w="3192" w:type="dxa"/>
            <w:vAlign w:val="center"/>
          </w:tcPr>
          <w:p w14:paraId="1A2AD4B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无色，白色或类白色</w:t>
            </w:r>
          </w:p>
        </w:tc>
        <w:tc>
          <w:tcPr>
            <w:tcW w:w="4295" w:type="dxa"/>
            <w:vMerge w:val="restart"/>
            <w:vAlign w:val="center"/>
          </w:tcPr>
          <w:p w14:paraId="782F6F2E"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取适量试样置于清洁、干燥的白瓷盘中，在自然光线下观察其色泽、状态，嗅其味</w:t>
            </w:r>
          </w:p>
        </w:tc>
      </w:tr>
      <w:tr w:rsidR="00847D22" w:rsidRPr="00847D22" w14:paraId="5C95314B" w14:textId="77777777" w:rsidTr="007E0373">
        <w:trPr>
          <w:jc w:val="center"/>
        </w:trPr>
        <w:tc>
          <w:tcPr>
            <w:tcW w:w="1311" w:type="dxa"/>
            <w:vAlign w:val="center"/>
          </w:tcPr>
          <w:p w14:paraId="1955F39E" w14:textId="331259FA" w:rsidR="0036364F" w:rsidRPr="00847D22" w:rsidRDefault="0036364F" w:rsidP="0036364F">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状态</w:t>
            </w:r>
          </w:p>
        </w:tc>
        <w:tc>
          <w:tcPr>
            <w:tcW w:w="3192" w:type="dxa"/>
            <w:vAlign w:val="center"/>
          </w:tcPr>
          <w:p w14:paraId="116FA2B5" w14:textId="6212A941" w:rsidR="0036364F" w:rsidRPr="00847D22" w:rsidRDefault="0036364F" w:rsidP="0036364F">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结晶或结晶性粉末，无可见异物</w:t>
            </w:r>
          </w:p>
        </w:tc>
        <w:tc>
          <w:tcPr>
            <w:tcW w:w="4295" w:type="dxa"/>
            <w:vMerge/>
            <w:vAlign w:val="center"/>
          </w:tcPr>
          <w:p w14:paraId="02C1B6F9" w14:textId="77777777" w:rsidR="0036364F" w:rsidRPr="00847D22" w:rsidRDefault="0036364F" w:rsidP="0036364F">
            <w:pPr>
              <w:spacing w:line="340" w:lineRule="exact"/>
              <w:ind w:firstLineChars="200" w:firstLine="420"/>
              <w:rPr>
                <w:rFonts w:ascii="Times New Roman" w:eastAsia="宋体" w:hAnsi="Times New Roman" w:cs="Times New Roman"/>
                <w:kern w:val="2"/>
                <w:sz w:val="21"/>
                <w:szCs w:val="20"/>
                <w:lang w:eastAsia="zh-CN"/>
              </w:rPr>
            </w:pPr>
          </w:p>
        </w:tc>
      </w:tr>
      <w:tr w:rsidR="00847D22" w:rsidRPr="00847D22" w14:paraId="61599EE5" w14:textId="77777777" w:rsidTr="007E0373">
        <w:trPr>
          <w:trHeight w:val="292"/>
          <w:jc w:val="center"/>
        </w:trPr>
        <w:tc>
          <w:tcPr>
            <w:tcW w:w="1311" w:type="dxa"/>
            <w:vAlign w:val="center"/>
          </w:tcPr>
          <w:p w14:paraId="6290E4FC" w14:textId="00F40FDD" w:rsidR="0036364F" w:rsidRPr="00847D22" w:rsidRDefault="0036364F" w:rsidP="0036364F">
            <w:pPr>
              <w:rPr>
                <w:rFonts w:ascii="Times New Roman" w:eastAsia="宋体" w:hAnsi="Times New Roman" w:cs="Times New Roman"/>
                <w:kern w:val="2"/>
                <w:sz w:val="21"/>
                <w:szCs w:val="20"/>
                <w:lang w:eastAsia="zh-CN"/>
              </w:rPr>
            </w:pPr>
            <w:r w:rsidRPr="00847D22">
              <w:rPr>
                <w:rFonts w:ascii="Times New Roman" w:eastAsia="宋体" w:hAnsi="Times New Roman" w:cs="Times New Roman" w:hint="eastAsia"/>
                <w:kern w:val="2"/>
                <w:sz w:val="21"/>
                <w:szCs w:val="20"/>
                <w:lang w:eastAsia="zh-CN"/>
              </w:rPr>
              <w:t>气味</w:t>
            </w:r>
          </w:p>
        </w:tc>
        <w:tc>
          <w:tcPr>
            <w:tcW w:w="3192" w:type="dxa"/>
            <w:vAlign w:val="center"/>
          </w:tcPr>
          <w:p w14:paraId="6BAD871D" w14:textId="669089A2" w:rsidR="0036364F" w:rsidRPr="00847D22" w:rsidRDefault="0036364F" w:rsidP="0036364F">
            <w:pPr>
              <w:rPr>
                <w:rFonts w:ascii="Times New Roman" w:eastAsia="宋体" w:hAnsi="Times New Roman" w:cs="Times New Roman"/>
                <w:kern w:val="2"/>
                <w:sz w:val="21"/>
                <w:szCs w:val="20"/>
                <w:lang w:eastAsia="zh-CN"/>
              </w:rPr>
            </w:pPr>
            <w:r w:rsidRPr="00847D22">
              <w:rPr>
                <w:rFonts w:ascii="Times New Roman" w:eastAsia="宋体" w:hAnsi="Times New Roman" w:cs="Times New Roman" w:hint="eastAsia"/>
                <w:kern w:val="2"/>
                <w:sz w:val="21"/>
                <w:szCs w:val="20"/>
                <w:lang w:eastAsia="zh-CN"/>
              </w:rPr>
              <w:t>无臭</w:t>
            </w:r>
          </w:p>
        </w:tc>
        <w:tc>
          <w:tcPr>
            <w:tcW w:w="4295" w:type="dxa"/>
            <w:vMerge/>
            <w:vAlign w:val="center"/>
          </w:tcPr>
          <w:p w14:paraId="7B254F21" w14:textId="77777777" w:rsidR="0036364F" w:rsidRPr="00847D22" w:rsidRDefault="0036364F" w:rsidP="0036364F">
            <w:pPr>
              <w:spacing w:line="340" w:lineRule="exact"/>
              <w:ind w:firstLineChars="200" w:firstLine="420"/>
              <w:rPr>
                <w:rFonts w:ascii="Times New Roman" w:eastAsia="宋体" w:hAnsi="Times New Roman" w:cs="Times New Roman"/>
                <w:kern w:val="2"/>
                <w:sz w:val="21"/>
                <w:szCs w:val="20"/>
                <w:lang w:eastAsia="zh-CN"/>
              </w:rPr>
            </w:pPr>
          </w:p>
        </w:tc>
      </w:tr>
    </w:tbl>
    <w:p w14:paraId="4631A569"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4.2 </w:t>
      </w:r>
      <w:r w:rsidRPr="00847D22">
        <w:rPr>
          <w:rFonts w:ascii="Times New Roman" w:eastAsia="黑体" w:hAnsi="Times New Roman" w:cs="Times New Roman"/>
          <w:b/>
          <w:bCs/>
          <w:kern w:val="2"/>
          <w:sz w:val="21"/>
          <w:szCs w:val="32"/>
          <w:lang w:eastAsia="zh-CN"/>
        </w:rPr>
        <w:t>理化指标</w:t>
      </w:r>
    </w:p>
    <w:p w14:paraId="79A38E66"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理化指标应符合表</w:t>
      </w:r>
      <w:r w:rsidRPr="00847D22">
        <w:rPr>
          <w:rFonts w:ascii="Times New Roman" w:eastAsia="宋体" w:hAnsi="Times New Roman" w:cs="Times New Roman"/>
          <w:kern w:val="2"/>
          <w:sz w:val="21"/>
          <w:szCs w:val="24"/>
          <w:lang w:eastAsia="zh-CN"/>
        </w:rPr>
        <w:t>2</w:t>
      </w:r>
      <w:r w:rsidRPr="00847D22">
        <w:rPr>
          <w:rFonts w:ascii="Times New Roman" w:eastAsia="宋体" w:hAnsi="Times New Roman" w:cs="Times New Roman"/>
          <w:kern w:val="2"/>
          <w:sz w:val="21"/>
          <w:szCs w:val="24"/>
          <w:lang w:eastAsia="zh-CN"/>
        </w:rPr>
        <w:t>规定。</w:t>
      </w:r>
    </w:p>
    <w:p w14:paraId="129AD66B" w14:textId="77777777" w:rsidR="00291270" w:rsidRPr="00847D22" w:rsidRDefault="00000000">
      <w:pPr>
        <w:spacing w:before="120" w:after="120" w:line="360" w:lineRule="auto"/>
        <w:ind w:firstLineChars="200" w:firstLine="420"/>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表</w:t>
      </w:r>
      <w:r w:rsidRPr="00847D22">
        <w:rPr>
          <w:rFonts w:ascii="Times New Roman" w:eastAsia="黑体" w:hAnsi="Times New Roman" w:cs="Times New Roman"/>
          <w:kern w:val="2"/>
          <w:sz w:val="21"/>
          <w:szCs w:val="20"/>
          <w:lang w:eastAsia="zh-CN"/>
        </w:rPr>
        <w:t xml:space="preserve">2 </w:t>
      </w:r>
      <w:r w:rsidRPr="00847D22">
        <w:rPr>
          <w:rFonts w:ascii="Times New Roman" w:eastAsia="黑体" w:hAnsi="Times New Roman" w:cs="Times New Roman"/>
          <w:kern w:val="2"/>
          <w:sz w:val="21"/>
          <w:szCs w:val="20"/>
          <w:lang w:eastAsia="zh-CN"/>
        </w:rPr>
        <w:t>理化指标</w:t>
      </w:r>
    </w:p>
    <w:tbl>
      <w:tblPr>
        <w:tblStyle w:val="a8"/>
        <w:tblW w:w="8755" w:type="dxa"/>
        <w:jc w:val="center"/>
        <w:tblInd w:w="0" w:type="dxa"/>
        <w:tblCellMar>
          <w:left w:w="108" w:type="dxa"/>
          <w:right w:w="108" w:type="dxa"/>
        </w:tblCellMar>
        <w:tblLook w:val="04A0" w:firstRow="1" w:lastRow="0" w:firstColumn="1" w:lastColumn="0" w:noHBand="0" w:noVBand="1"/>
      </w:tblPr>
      <w:tblGrid>
        <w:gridCol w:w="1816"/>
        <w:gridCol w:w="2828"/>
        <w:gridCol w:w="1701"/>
        <w:gridCol w:w="2410"/>
      </w:tblGrid>
      <w:tr w:rsidR="00847D22" w:rsidRPr="00847D22" w14:paraId="4F012C3E" w14:textId="77777777" w:rsidTr="007E0373">
        <w:trPr>
          <w:jc w:val="center"/>
        </w:trPr>
        <w:tc>
          <w:tcPr>
            <w:tcW w:w="4644" w:type="dxa"/>
            <w:gridSpan w:val="2"/>
          </w:tcPr>
          <w:p w14:paraId="592087FC"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目</w:t>
            </w:r>
          </w:p>
        </w:tc>
        <w:tc>
          <w:tcPr>
            <w:tcW w:w="1701" w:type="dxa"/>
          </w:tcPr>
          <w:p w14:paraId="500DA277"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指</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标</w:t>
            </w:r>
          </w:p>
        </w:tc>
        <w:tc>
          <w:tcPr>
            <w:tcW w:w="2410" w:type="dxa"/>
          </w:tcPr>
          <w:p w14:paraId="361E99DB"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检</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验</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法</w:t>
            </w:r>
          </w:p>
        </w:tc>
      </w:tr>
      <w:tr w:rsidR="00847D22" w:rsidRPr="00847D22" w14:paraId="7A009DC8" w14:textId="77777777" w:rsidTr="007E0373">
        <w:trPr>
          <w:jc w:val="center"/>
        </w:trPr>
        <w:tc>
          <w:tcPr>
            <w:tcW w:w="4644" w:type="dxa"/>
            <w:gridSpan w:val="2"/>
            <w:vAlign w:val="center"/>
          </w:tcPr>
          <w:p w14:paraId="7B0B1D83"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5</w:t>
            </w:r>
            <w:proofErr w:type="gramStart"/>
            <w:r w:rsidRPr="00847D22">
              <w:rPr>
                <w:rFonts w:ascii="Times New Roman" w:eastAsia="宋体" w:hAnsi="Times New Roman" w:cs="Times New Roman"/>
                <w:kern w:val="2"/>
                <w:sz w:val="21"/>
                <w:szCs w:val="20"/>
                <w:lang w:eastAsia="zh-CN"/>
              </w:rPr>
              <w:t>’</w:t>
            </w:r>
            <w:proofErr w:type="gramEnd"/>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鸟苷酸二钠（</w:t>
            </w:r>
            <w:r w:rsidRPr="00847D22">
              <w:rPr>
                <w:rFonts w:ascii="Times New Roman" w:eastAsia="宋体" w:hAnsi="Times New Roman" w:cs="Times New Roman"/>
                <w:kern w:val="2"/>
                <w:sz w:val="21"/>
                <w:szCs w:val="20"/>
                <w:lang w:eastAsia="zh-CN"/>
              </w:rPr>
              <w:t>C</w:t>
            </w:r>
            <w:r w:rsidRPr="00847D22">
              <w:rPr>
                <w:rFonts w:ascii="Times New Roman" w:eastAsia="宋体" w:hAnsi="Times New Roman" w:cs="Times New Roman"/>
                <w:kern w:val="2"/>
                <w:sz w:val="21"/>
                <w:szCs w:val="20"/>
                <w:vertAlign w:val="subscript"/>
                <w:lang w:eastAsia="zh-CN"/>
              </w:rPr>
              <w:t>10</w:t>
            </w:r>
            <w:r w:rsidRPr="00847D22">
              <w:rPr>
                <w:rFonts w:ascii="Times New Roman" w:eastAsia="宋体" w:hAnsi="Times New Roman" w:cs="Times New Roman"/>
                <w:kern w:val="2"/>
                <w:sz w:val="21"/>
                <w:szCs w:val="20"/>
                <w:lang w:eastAsia="zh-CN"/>
              </w:rPr>
              <w:t>H</w:t>
            </w:r>
            <w:r w:rsidRPr="00847D22">
              <w:rPr>
                <w:rFonts w:ascii="Times New Roman" w:eastAsia="宋体" w:hAnsi="Times New Roman" w:cs="Times New Roman"/>
                <w:kern w:val="2"/>
                <w:sz w:val="21"/>
                <w:szCs w:val="20"/>
                <w:vertAlign w:val="subscript"/>
                <w:lang w:eastAsia="zh-CN"/>
              </w:rPr>
              <w:t>12</w:t>
            </w:r>
            <w:r w:rsidRPr="00847D22">
              <w:rPr>
                <w:rFonts w:ascii="Times New Roman" w:eastAsia="宋体" w:hAnsi="Times New Roman" w:cs="Times New Roman"/>
                <w:kern w:val="2"/>
                <w:sz w:val="21"/>
                <w:szCs w:val="20"/>
                <w:lang w:eastAsia="zh-CN"/>
              </w:rPr>
              <w:t>N</w:t>
            </w:r>
            <w:r w:rsidRPr="00847D22">
              <w:rPr>
                <w:rFonts w:ascii="Times New Roman" w:eastAsia="宋体" w:hAnsi="Times New Roman" w:cs="Times New Roman"/>
                <w:kern w:val="2"/>
                <w:sz w:val="21"/>
                <w:szCs w:val="20"/>
                <w:vertAlign w:val="subscript"/>
                <w:lang w:eastAsia="zh-CN"/>
              </w:rPr>
              <w:t>5</w:t>
            </w:r>
            <w:r w:rsidRPr="00847D22">
              <w:rPr>
                <w:rFonts w:ascii="Times New Roman" w:eastAsia="宋体" w:hAnsi="Times New Roman" w:cs="Times New Roman"/>
                <w:kern w:val="2"/>
                <w:sz w:val="21"/>
                <w:szCs w:val="20"/>
                <w:lang w:eastAsia="zh-CN"/>
              </w:rPr>
              <w:t>Na</w:t>
            </w:r>
            <w:r w:rsidRPr="00847D22">
              <w:rPr>
                <w:rFonts w:ascii="Times New Roman" w:eastAsia="宋体" w:hAnsi="Times New Roman" w:cs="Times New Roman"/>
                <w:kern w:val="2"/>
                <w:sz w:val="21"/>
                <w:szCs w:val="20"/>
                <w:vertAlign w:val="subscript"/>
                <w:lang w:eastAsia="zh-CN"/>
              </w:rPr>
              <w:t>2</w:t>
            </w:r>
            <w:r w:rsidRPr="00847D22">
              <w:rPr>
                <w:rFonts w:ascii="Times New Roman" w:eastAsia="宋体" w:hAnsi="Times New Roman" w:cs="Times New Roman"/>
                <w:kern w:val="2"/>
                <w:sz w:val="21"/>
                <w:szCs w:val="20"/>
                <w:lang w:eastAsia="zh-CN"/>
              </w:rPr>
              <w:t>O</w:t>
            </w:r>
            <w:r w:rsidRPr="00847D22">
              <w:rPr>
                <w:rFonts w:ascii="Times New Roman" w:eastAsia="宋体" w:hAnsi="Times New Roman" w:cs="Times New Roman"/>
                <w:kern w:val="2"/>
                <w:sz w:val="21"/>
                <w:szCs w:val="20"/>
                <w:vertAlign w:val="subscript"/>
                <w:lang w:eastAsia="zh-CN"/>
              </w:rPr>
              <w:t>8</w:t>
            </w:r>
            <w:r w:rsidRPr="00847D22">
              <w:rPr>
                <w:rFonts w:ascii="Times New Roman" w:eastAsia="宋体" w:hAnsi="Times New Roman" w:cs="Times New Roman"/>
                <w:kern w:val="2"/>
                <w:sz w:val="21"/>
                <w:szCs w:val="20"/>
                <w:lang w:eastAsia="zh-CN"/>
              </w:rPr>
              <w:t>P</w:t>
            </w:r>
            <w:r w:rsidRPr="00847D22">
              <w:rPr>
                <w:rFonts w:ascii="Times New Roman" w:eastAsia="宋体" w:hAnsi="Times New Roman" w:cs="Times New Roman"/>
                <w:kern w:val="2"/>
                <w:sz w:val="21"/>
                <w:szCs w:val="20"/>
                <w:lang w:eastAsia="zh-CN"/>
              </w:rPr>
              <w:t>）含量（以干基计）</w:t>
            </w:r>
            <w:r w:rsidRPr="00847D22">
              <w:rPr>
                <w:rFonts w:ascii="Times New Roman" w:eastAsia="宋体" w:hAnsi="Times New Roman" w:cs="Times New Roman"/>
                <w:kern w:val="2"/>
                <w:sz w:val="21"/>
                <w:szCs w:val="20"/>
                <w:lang w:eastAsia="zh-CN"/>
              </w:rPr>
              <w:t>, w/%</w:t>
            </w:r>
          </w:p>
        </w:tc>
        <w:tc>
          <w:tcPr>
            <w:tcW w:w="1701" w:type="dxa"/>
          </w:tcPr>
          <w:p w14:paraId="7478265E"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98.0-102.0</w:t>
            </w:r>
          </w:p>
        </w:tc>
        <w:tc>
          <w:tcPr>
            <w:tcW w:w="2410" w:type="dxa"/>
          </w:tcPr>
          <w:p w14:paraId="4064E70C"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附录</w:t>
            </w:r>
            <w:r w:rsidRPr="00847D22">
              <w:rPr>
                <w:rFonts w:ascii="Times New Roman" w:eastAsia="宋体" w:hAnsi="Times New Roman" w:cs="Times New Roman"/>
                <w:kern w:val="2"/>
                <w:sz w:val="21"/>
                <w:szCs w:val="20"/>
                <w:lang w:eastAsia="zh-CN"/>
              </w:rPr>
              <w:t>A</w:t>
            </w:r>
            <w:r w:rsidRPr="00847D22">
              <w:rPr>
                <w:rFonts w:ascii="Times New Roman" w:eastAsia="宋体" w:hAnsi="Times New Roman" w:cs="Times New Roman"/>
                <w:kern w:val="2"/>
                <w:sz w:val="21"/>
                <w:szCs w:val="20"/>
                <w:lang w:eastAsia="zh-CN"/>
              </w:rPr>
              <w:t>中的</w:t>
            </w:r>
            <w:r w:rsidRPr="00847D22">
              <w:rPr>
                <w:rFonts w:ascii="Times New Roman" w:eastAsia="宋体" w:hAnsi="Times New Roman" w:cs="Times New Roman"/>
                <w:kern w:val="2"/>
                <w:sz w:val="21"/>
                <w:szCs w:val="20"/>
                <w:lang w:eastAsia="zh-CN"/>
              </w:rPr>
              <w:t>A.2</w:t>
            </w:r>
          </w:p>
        </w:tc>
      </w:tr>
      <w:tr w:rsidR="00847D22" w:rsidRPr="00847D22" w14:paraId="3330881C" w14:textId="77777777" w:rsidTr="007E0373">
        <w:trPr>
          <w:jc w:val="center"/>
        </w:trPr>
        <w:tc>
          <w:tcPr>
            <w:tcW w:w="4644" w:type="dxa"/>
            <w:gridSpan w:val="2"/>
            <w:vAlign w:val="center"/>
          </w:tcPr>
          <w:p w14:paraId="04B20D7A" w14:textId="1DF8CF19" w:rsidR="00291270" w:rsidRPr="00847D22" w:rsidRDefault="00412CFF" w:rsidP="00412CFF">
            <w:pPr>
              <w:jc w:val="left"/>
              <w:rPr>
                <w:rFonts w:ascii="Times New Roman" w:eastAsia="宋体" w:hAnsi="Times New Roman" w:cs="Times New Roman"/>
                <w:kern w:val="2"/>
                <w:sz w:val="21"/>
                <w:szCs w:val="20"/>
                <w:lang w:eastAsia="zh-CN"/>
              </w:rPr>
            </w:pPr>
            <w:r w:rsidRPr="00847D22">
              <w:rPr>
                <w:rFonts w:ascii="Times New Roman" w:eastAsia="宋体" w:hAnsi="Times New Roman" w:cs="Times New Roman" w:hint="eastAsia"/>
                <w:kern w:val="2"/>
                <w:sz w:val="21"/>
                <w:szCs w:val="20"/>
                <w:lang w:eastAsia="zh-CN"/>
              </w:rPr>
              <w:t>干燥减</w:t>
            </w:r>
            <w:r w:rsidR="00B061F6" w:rsidRPr="00847D22">
              <w:rPr>
                <w:rFonts w:ascii="Times New Roman" w:eastAsia="宋体" w:hAnsi="Times New Roman" w:cs="Times New Roman" w:hint="eastAsia"/>
                <w:kern w:val="2"/>
                <w:sz w:val="21"/>
                <w:szCs w:val="20"/>
                <w:lang w:eastAsia="zh-CN"/>
              </w:rPr>
              <w:t>量</w:t>
            </w:r>
            <w:r w:rsidRPr="00847D22">
              <w:rPr>
                <w:rFonts w:ascii="Times New Roman" w:eastAsia="宋体" w:hAnsi="Times New Roman" w:cs="Times New Roman"/>
                <w:kern w:val="2"/>
                <w:sz w:val="21"/>
                <w:szCs w:val="20"/>
                <w:lang w:eastAsia="zh-CN"/>
              </w:rPr>
              <w:t xml:space="preserve">, w / %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701" w:type="dxa"/>
          </w:tcPr>
          <w:p w14:paraId="3DBBB2B3"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25.0</w:t>
            </w:r>
          </w:p>
        </w:tc>
        <w:tc>
          <w:tcPr>
            <w:tcW w:w="2410" w:type="dxa"/>
          </w:tcPr>
          <w:p w14:paraId="64C34B67"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5009.3</w:t>
            </w:r>
            <w:r w:rsidRPr="00847D22">
              <w:rPr>
                <w:rFonts w:ascii="Times New Roman" w:eastAsia="宋体" w:hAnsi="Times New Roman" w:cs="Times New Roman"/>
                <w:kern w:val="2"/>
                <w:sz w:val="21"/>
                <w:szCs w:val="20"/>
                <w:lang w:eastAsia="zh-CN"/>
              </w:rPr>
              <w:t>直接干燥法</w:t>
            </w:r>
            <w:r w:rsidRPr="00847D22">
              <w:rPr>
                <w:rFonts w:ascii="Times New Roman" w:eastAsia="宋体" w:hAnsi="Times New Roman" w:cs="Times New Roman"/>
                <w:kern w:val="2"/>
                <w:sz w:val="21"/>
                <w:szCs w:val="20"/>
                <w:vertAlign w:val="superscript"/>
                <w:lang w:eastAsia="zh-CN"/>
              </w:rPr>
              <w:t>a</w:t>
            </w:r>
          </w:p>
        </w:tc>
      </w:tr>
      <w:tr w:rsidR="00847D22" w:rsidRPr="00847D22" w14:paraId="3DC46BFE" w14:textId="77777777" w:rsidTr="007E0373">
        <w:trPr>
          <w:jc w:val="center"/>
        </w:trPr>
        <w:tc>
          <w:tcPr>
            <w:tcW w:w="4644" w:type="dxa"/>
            <w:gridSpan w:val="2"/>
            <w:vAlign w:val="center"/>
          </w:tcPr>
          <w:p w14:paraId="67E25DE8"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pH</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5%</w:t>
            </w:r>
            <w:r w:rsidRPr="00847D22">
              <w:rPr>
                <w:rFonts w:ascii="Times New Roman" w:eastAsia="宋体" w:hAnsi="Times New Roman" w:cs="Times New Roman"/>
                <w:kern w:val="2"/>
                <w:sz w:val="21"/>
                <w:szCs w:val="20"/>
                <w:lang w:eastAsia="zh-CN"/>
              </w:rPr>
              <w:t>水溶液）</w:t>
            </w:r>
          </w:p>
        </w:tc>
        <w:tc>
          <w:tcPr>
            <w:tcW w:w="1701" w:type="dxa"/>
          </w:tcPr>
          <w:p w14:paraId="72396EE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7.0-8.5</w:t>
            </w:r>
          </w:p>
        </w:tc>
        <w:tc>
          <w:tcPr>
            <w:tcW w:w="2410" w:type="dxa"/>
          </w:tcPr>
          <w:p w14:paraId="2060D47C" w14:textId="766402B3" w:rsidR="00291270" w:rsidRPr="00847D22" w:rsidRDefault="00417D25">
            <w:pPr>
              <w:rPr>
                <w:rFonts w:ascii="Times New Roman" w:eastAsia="宋体" w:hAnsi="Times New Roman" w:cs="Times New Roman"/>
                <w:kern w:val="2"/>
                <w:sz w:val="21"/>
                <w:szCs w:val="20"/>
                <w:lang w:eastAsia="zh-CN"/>
              </w:rPr>
            </w:pPr>
            <w:r w:rsidRPr="00847D22">
              <w:rPr>
                <w:rFonts w:ascii="Times New Roman" w:eastAsia="宋体" w:hAnsi="Times New Roman" w:cs="Times New Roman" w:hint="eastAsia"/>
                <w:kern w:val="2"/>
                <w:sz w:val="21"/>
                <w:szCs w:val="20"/>
                <w:lang w:eastAsia="zh-CN"/>
              </w:rPr>
              <w:t>G</w:t>
            </w:r>
            <w:r w:rsidRPr="00847D22">
              <w:rPr>
                <w:rFonts w:ascii="Times New Roman" w:eastAsia="宋体" w:hAnsi="Times New Roman" w:cs="Times New Roman"/>
                <w:kern w:val="2"/>
                <w:sz w:val="21"/>
                <w:szCs w:val="20"/>
                <w:lang w:eastAsia="zh-CN"/>
              </w:rPr>
              <w:t>B 1886.170</w:t>
            </w:r>
            <w:r w:rsidRPr="00847D22">
              <w:rPr>
                <w:rFonts w:ascii="Times New Roman" w:eastAsia="宋体" w:hAnsi="Times New Roman" w:cs="Times New Roman" w:hint="eastAsia"/>
                <w:kern w:val="2"/>
                <w:sz w:val="21"/>
                <w:szCs w:val="20"/>
                <w:lang w:eastAsia="zh-CN"/>
              </w:rPr>
              <w:t>中</w:t>
            </w:r>
            <w:r w:rsidRPr="00847D22">
              <w:rPr>
                <w:rFonts w:ascii="Times New Roman" w:eastAsia="宋体" w:hAnsi="Times New Roman" w:cs="Times New Roman" w:hint="eastAsia"/>
                <w:kern w:val="2"/>
                <w:sz w:val="21"/>
                <w:szCs w:val="20"/>
                <w:lang w:eastAsia="zh-CN"/>
              </w:rPr>
              <w:t>A</w:t>
            </w:r>
            <w:r w:rsidRPr="00847D22">
              <w:rPr>
                <w:rFonts w:ascii="Times New Roman" w:eastAsia="宋体" w:hAnsi="Times New Roman" w:cs="Times New Roman"/>
                <w:kern w:val="2"/>
                <w:sz w:val="21"/>
                <w:szCs w:val="20"/>
                <w:lang w:eastAsia="zh-CN"/>
              </w:rPr>
              <w:t>.4</w:t>
            </w:r>
          </w:p>
        </w:tc>
      </w:tr>
      <w:tr w:rsidR="00847D22" w:rsidRPr="00847D22" w14:paraId="4C020913" w14:textId="77777777" w:rsidTr="007E0373">
        <w:trPr>
          <w:jc w:val="center"/>
        </w:trPr>
        <w:tc>
          <w:tcPr>
            <w:tcW w:w="4644" w:type="dxa"/>
            <w:gridSpan w:val="2"/>
            <w:vAlign w:val="center"/>
          </w:tcPr>
          <w:p w14:paraId="336FCC09" w14:textId="32F96074" w:rsidR="00291270" w:rsidRPr="00847D22" w:rsidRDefault="00000000">
            <w:pPr>
              <w:ind w:left="210" w:hangingChars="100" w:hanging="210"/>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透光率（</w:t>
            </w:r>
            <w:r w:rsidRPr="00847D22">
              <w:rPr>
                <w:rFonts w:ascii="Times New Roman" w:eastAsia="宋体" w:hAnsi="Times New Roman" w:cs="Times New Roman"/>
                <w:kern w:val="2"/>
                <w:sz w:val="21"/>
                <w:szCs w:val="20"/>
                <w:lang w:eastAsia="zh-CN"/>
              </w:rPr>
              <w:t>5%</w:t>
            </w:r>
            <w:r w:rsidRPr="00847D22">
              <w:rPr>
                <w:rFonts w:ascii="Times New Roman" w:eastAsia="宋体" w:hAnsi="Times New Roman" w:cs="Times New Roman"/>
                <w:kern w:val="2"/>
                <w:sz w:val="21"/>
                <w:szCs w:val="20"/>
                <w:lang w:eastAsia="zh-CN"/>
              </w:rPr>
              <w:t>水溶液）</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701" w:type="dxa"/>
          </w:tcPr>
          <w:p w14:paraId="62F34A2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95.0</w:t>
            </w:r>
          </w:p>
        </w:tc>
        <w:tc>
          <w:tcPr>
            <w:tcW w:w="2410" w:type="dxa"/>
          </w:tcPr>
          <w:p w14:paraId="2A70FF62"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1886.170</w:t>
            </w:r>
            <w:r w:rsidRPr="00847D22">
              <w:rPr>
                <w:rFonts w:ascii="Times New Roman" w:eastAsia="宋体" w:hAnsi="Times New Roman" w:cs="Times New Roman"/>
                <w:kern w:val="2"/>
                <w:sz w:val="21"/>
                <w:szCs w:val="20"/>
                <w:lang w:eastAsia="zh-CN"/>
              </w:rPr>
              <w:t>中</w:t>
            </w:r>
            <w:r w:rsidRPr="00847D22">
              <w:rPr>
                <w:rFonts w:ascii="Times New Roman" w:eastAsia="宋体" w:hAnsi="Times New Roman" w:cs="Times New Roman"/>
                <w:kern w:val="2"/>
                <w:sz w:val="21"/>
                <w:szCs w:val="20"/>
                <w:lang w:eastAsia="zh-CN"/>
              </w:rPr>
              <w:t>A.3</w:t>
            </w:r>
          </w:p>
        </w:tc>
      </w:tr>
      <w:tr w:rsidR="00847D22" w:rsidRPr="00847D22" w14:paraId="3D44B9C7" w14:textId="77777777" w:rsidTr="007E0373">
        <w:trPr>
          <w:jc w:val="center"/>
        </w:trPr>
        <w:tc>
          <w:tcPr>
            <w:tcW w:w="1816" w:type="dxa"/>
            <w:vMerge w:val="restart"/>
            <w:vAlign w:val="center"/>
          </w:tcPr>
          <w:p w14:paraId="0522F9C5"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吸光度比</w:t>
            </w:r>
          </w:p>
        </w:tc>
        <w:tc>
          <w:tcPr>
            <w:tcW w:w="2828" w:type="dxa"/>
            <w:vAlign w:val="center"/>
          </w:tcPr>
          <w:p w14:paraId="29D4A235"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A</w:t>
            </w:r>
            <w:r w:rsidRPr="00847D22">
              <w:rPr>
                <w:rFonts w:ascii="Times New Roman" w:eastAsia="宋体" w:hAnsi="Times New Roman" w:cs="Times New Roman"/>
                <w:kern w:val="2"/>
                <w:sz w:val="21"/>
                <w:szCs w:val="20"/>
                <w:vertAlign w:val="subscript"/>
                <w:lang w:eastAsia="zh-CN"/>
              </w:rPr>
              <w:t>250</w:t>
            </w:r>
            <w:r w:rsidRPr="00847D22">
              <w:rPr>
                <w:rFonts w:ascii="Times New Roman" w:eastAsia="宋体" w:hAnsi="Times New Roman" w:cs="Times New Roman"/>
                <w:kern w:val="2"/>
                <w:sz w:val="21"/>
                <w:szCs w:val="20"/>
                <w:lang w:eastAsia="zh-CN"/>
              </w:rPr>
              <w:t>/A</w:t>
            </w:r>
            <w:r w:rsidRPr="00847D22">
              <w:rPr>
                <w:rFonts w:ascii="Times New Roman" w:eastAsia="宋体" w:hAnsi="Times New Roman" w:cs="Times New Roman"/>
                <w:kern w:val="2"/>
                <w:sz w:val="21"/>
                <w:szCs w:val="20"/>
                <w:vertAlign w:val="subscript"/>
                <w:lang w:eastAsia="zh-CN"/>
              </w:rPr>
              <w:t>260</w:t>
            </w:r>
          </w:p>
        </w:tc>
        <w:tc>
          <w:tcPr>
            <w:tcW w:w="1701" w:type="dxa"/>
          </w:tcPr>
          <w:p w14:paraId="5D5F821A"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0.95-1.03</w:t>
            </w:r>
          </w:p>
        </w:tc>
        <w:tc>
          <w:tcPr>
            <w:tcW w:w="2410" w:type="dxa"/>
            <w:vMerge w:val="restart"/>
            <w:vAlign w:val="center"/>
          </w:tcPr>
          <w:p w14:paraId="340EF7C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1886.170</w:t>
            </w:r>
            <w:r w:rsidRPr="00847D22">
              <w:rPr>
                <w:rFonts w:ascii="Times New Roman" w:eastAsia="宋体" w:hAnsi="Times New Roman" w:cs="Times New Roman"/>
                <w:kern w:val="2"/>
                <w:sz w:val="21"/>
                <w:szCs w:val="20"/>
                <w:lang w:eastAsia="zh-CN"/>
              </w:rPr>
              <w:t>中</w:t>
            </w:r>
            <w:r w:rsidRPr="00847D22">
              <w:rPr>
                <w:rFonts w:ascii="Times New Roman" w:eastAsia="宋体" w:hAnsi="Times New Roman" w:cs="Times New Roman"/>
                <w:kern w:val="2"/>
                <w:sz w:val="21"/>
                <w:szCs w:val="20"/>
                <w:lang w:eastAsia="zh-CN"/>
              </w:rPr>
              <w:t>A.2</w:t>
            </w:r>
          </w:p>
        </w:tc>
      </w:tr>
      <w:tr w:rsidR="00847D22" w:rsidRPr="00847D22" w14:paraId="7D22AD48" w14:textId="77777777" w:rsidTr="007E0373">
        <w:trPr>
          <w:jc w:val="center"/>
        </w:trPr>
        <w:tc>
          <w:tcPr>
            <w:tcW w:w="1816" w:type="dxa"/>
            <w:vMerge/>
            <w:vAlign w:val="center"/>
          </w:tcPr>
          <w:p w14:paraId="1097E661" w14:textId="77777777" w:rsidR="00291270" w:rsidRPr="00847D22" w:rsidRDefault="00291270">
            <w:pPr>
              <w:rPr>
                <w:rFonts w:ascii="Times New Roman" w:eastAsia="宋体" w:hAnsi="Times New Roman" w:cs="Times New Roman"/>
                <w:kern w:val="2"/>
                <w:sz w:val="21"/>
                <w:szCs w:val="20"/>
                <w:lang w:eastAsia="zh-CN"/>
              </w:rPr>
            </w:pPr>
          </w:p>
        </w:tc>
        <w:tc>
          <w:tcPr>
            <w:tcW w:w="2828" w:type="dxa"/>
            <w:vAlign w:val="center"/>
          </w:tcPr>
          <w:p w14:paraId="2E6DDDF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A</w:t>
            </w:r>
            <w:r w:rsidRPr="00847D22">
              <w:rPr>
                <w:rFonts w:ascii="Times New Roman" w:eastAsia="宋体" w:hAnsi="Times New Roman" w:cs="Times New Roman"/>
                <w:kern w:val="2"/>
                <w:sz w:val="21"/>
                <w:szCs w:val="20"/>
                <w:vertAlign w:val="subscript"/>
                <w:lang w:eastAsia="zh-CN"/>
              </w:rPr>
              <w:t>280</w:t>
            </w:r>
            <w:r w:rsidRPr="00847D22">
              <w:rPr>
                <w:rFonts w:ascii="Times New Roman" w:eastAsia="宋体" w:hAnsi="Times New Roman" w:cs="Times New Roman"/>
                <w:kern w:val="2"/>
                <w:sz w:val="21"/>
                <w:szCs w:val="20"/>
                <w:lang w:eastAsia="zh-CN"/>
              </w:rPr>
              <w:t>/A</w:t>
            </w:r>
            <w:r w:rsidRPr="00847D22">
              <w:rPr>
                <w:rFonts w:ascii="Times New Roman" w:eastAsia="宋体" w:hAnsi="Times New Roman" w:cs="Times New Roman"/>
                <w:kern w:val="2"/>
                <w:sz w:val="21"/>
                <w:szCs w:val="20"/>
                <w:vertAlign w:val="subscript"/>
                <w:lang w:eastAsia="zh-CN"/>
              </w:rPr>
              <w:t>260</w:t>
            </w:r>
          </w:p>
        </w:tc>
        <w:tc>
          <w:tcPr>
            <w:tcW w:w="1701" w:type="dxa"/>
          </w:tcPr>
          <w:p w14:paraId="47E95EEA"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0.63-0.71</w:t>
            </w:r>
          </w:p>
        </w:tc>
        <w:tc>
          <w:tcPr>
            <w:tcW w:w="2410" w:type="dxa"/>
            <w:vMerge/>
          </w:tcPr>
          <w:p w14:paraId="5EEB1F75" w14:textId="77777777" w:rsidR="00291270" w:rsidRPr="00847D22" w:rsidRDefault="00291270">
            <w:pPr>
              <w:rPr>
                <w:rFonts w:ascii="Times New Roman" w:eastAsia="宋体" w:hAnsi="Times New Roman" w:cs="Times New Roman"/>
                <w:kern w:val="2"/>
                <w:sz w:val="21"/>
                <w:szCs w:val="20"/>
                <w:lang w:eastAsia="zh-CN"/>
              </w:rPr>
            </w:pPr>
          </w:p>
        </w:tc>
      </w:tr>
      <w:tr w:rsidR="00847D22" w:rsidRPr="00847D22" w14:paraId="0FBCE0A9" w14:textId="77777777" w:rsidTr="007E0373">
        <w:trPr>
          <w:trHeight w:val="282"/>
          <w:jc w:val="center"/>
        </w:trPr>
        <w:tc>
          <w:tcPr>
            <w:tcW w:w="4644" w:type="dxa"/>
            <w:gridSpan w:val="2"/>
            <w:vAlign w:val="center"/>
          </w:tcPr>
          <w:p w14:paraId="365EA4EF"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其他核苷酸</w:t>
            </w:r>
          </w:p>
        </w:tc>
        <w:tc>
          <w:tcPr>
            <w:tcW w:w="1701" w:type="dxa"/>
          </w:tcPr>
          <w:p w14:paraId="67EA2F60"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通过试验</w:t>
            </w:r>
          </w:p>
        </w:tc>
        <w:tc>
          <w:tcPr>
            <w:tcW w:w="2410" w:type="dxa"/>
          </w:tcPr>
          <w:p w14:paraId="1E286BD1"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1886.170</w:t>
            </w:r>
            <w:r w:rsidRPr="00847D22">
              <w:rPr>
                <w:rFonts w:ascii="Times New Roman" w:eastAsia="宋体" w:hAnsi="Times New Roman" w:cs="Times New Roman"/>
                <w:kern w:val="2"/>
                <w:sz w:val="21"/>
                <w:szCs w:val="20"/>
                <w:lang w:eastAsia="zh-CN"/>
              </w:rPr>
              <w:t>中</w:t>
            </w:r>
            <w:r w:rsidRPr="00847D22">
              <w:rPr>
                <w:rFonts w:ascii="Times New Roman" w:eastAsia="宋体" w:hAnsi="Times New Roman" w:cs="Times New Roman"/>
                <w:kern w:val="2"/>
                <w:sz w:val="21"/>
                <w:szCs w:val="20"/>
                <w:lang w:eastAsia="zh-CN"/>
              </w:rPr>
              <w:t>A.5</w:t>
            </w:r>
          </w:p>
        </w:tc>
      </w:tr>
      <w:tr w:rsidR="00847D22" w:rsidRPr="00847D22" w14:paraId="16662757" w14:textId="77777777" w:rsidTr="007E0373">
        <w:trPr>
          <w:jc w:val="center"/>
        </w:trPr>
        <w:tc>
          <w:tcPr>
            <w:tcW w:w="4644" w:type="dxa"/>
            <w:gridSpan w:val="2"/>
            <w:vAlign w:val="center"/>
          </w:tcPr>
          <w:p w14:paraId="5C035B8E"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氨基酸</w:t>
            </w:r>
          </w:p>
        </w:tc>
        <w:tc>
          <w:tcPr>
            <w:tcW w:w="1701" w:type="dxa"/>
          </w:tcPr>
          <w:p w14:paraId="07DC3E37"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通过试验</w:t>
            </w:r>
          </w:p>
        </w:tc>
        <w:tc>
          <w:tcPr>
            <w:tcW w:w="2410" w:type="dxa"/>
            <w:vAlign w:val="center"/>
          </w:tcPr>
          <w:p w14:paraId="274B7F7A"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1886.170</w:t>
            </w:r>
            <w:r w:rsidRPr="00847D22">
              <w:rPr>
                <w:rFonts w:ascii="Times New Roman" w:eastAsia="宋体" w:hAnsi="Times New Roman" w:cs="Times New Roman"/>
                <w:kern w:val="2"/>
                <w:sz w:val="21"/>
                <w:szCs w:val="20"/>
                <w:lang w:eastAsia="zh-CN"/>
              </w:rPr>
              <w:t>中</w:t>
            </w:r>
            <w:r w:rsidRPr="00847D22">
              <w:rPr>
                <w:rFonts w:ascii="Times New Roman" w:eastAsia="宋体" w:hAnsi="Times New Roman" w:cs="Times New Roman"/>
                <w:kern w:val="2"/>
                <w:sz w:val="21"/>
                <w:szCs w:val="20"/>
                <w:lang w:eastAsia="zh-CN"/>
              </w:rPr>
              <w:t>A.6</w:t>
            </w:r>
          </w:p>
        </w:tc>
      </w:tr>
      <w:tr w:rsidR="00847D22" w:rsidRPr="00847D22" w14:paraId="53376F4F" w14:textId="77777777" w:rsidTr="007E0373">
        <w:trPr>
          <w:jc w:val="center"/>
        </w:trPr>
        <w:tc>
          <w:tcPr>
            <w:tcW w:w="4644" w:type="dxa"/>
            <w:gridSpan w:val="2"/>
            <w:vAlign w:val="center"/>
          </w:tcPr>
          <w:p w14:paraId="67FFFB0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铵盐</w:t>
            </w:r>
          </w:p>
        </w:tc>
        <w:tc>
          <w:tcPr>
            <w:tcW w:w="1701" w:type="dxa"/>
          </w:tcPr>
          <w:p w14:paraId="624E7E94"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通过试验</w:t>
            </w:r>
          </w:p>
        </w:tc>
        <w:tc>
          <w:tcPr>
            <w:tcW w:w="2410" w:type="dxa"/>
          </w:tcPr>
          <w:p w14:paraId="785AECB2"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1886.170</w:t>
            </w:r>
            <w:r w:rsidRPr="00847D22">
              <w:rPr>
                <w:rFonts w:ascii="Times New Roman" w:eastAsia="宋体" w:hAnsi="Times New Roman" w:cs="Times New Roman"/>
                <w:kern w:val="2"/>
                <w:sz w:val="21"/>
                <w:szCs w:val="20"/>
                <w:lang w:eastAsia="zh-CN"/>
              </w:rPr>
              <w:t>中</w:t>
            </w:r>
            <w:r w:rsidRPr="00847D22">
              <w:rPr>
                <w:rFonts w:ascii="Times New Roman" w:eastAsia="宋体" w:hAnsi="Times New Roman" w:cs="Times New Roman"/>
                <w:kern w:val="2"/>
                <w:sz w:val="21"/>
                <w:szCs w:val="20"/>
                <w:lang w:eastAsia="zh-CN"/>
              </w:rPr>
              <w:t>A.7</w:t>
            </w:r>
          </w:p>
        </w:tc>
      </w:tr>
      <w:tr w:rsidR="00847D22" w:rsidRPr="00847D22" w14:paraId="340E3BA6" w14:textId="77777777" w:rsidTr="007E0373">
        <w:trPr>
          <w:jc w:val="center"/>
        </w:trPr>
        <w:tc>
          <w:tcPr>
            <w:tcW w:w="8755" w:type="dxa"/>
            <w:gridSpan w:val="4"/>
            <w:vAlign w:val="center"/>
          </w:tcPr>
          <w:p w14:paraId="10B61347"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vertAlign w:val="superscript"/>
                <w:lang w:eastAsia="zh-CN"/>
              </w:rPr>
              <w:t>a</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kern w:val="2"/>
                <w:sz w:val="21"/>
                <w:szCs w:val="20"/>
                <w:lang w:eastAsia="zh-CN"/>
              </w:rPr>
              <w:t>称取试样</w:t>
            </w:r>
            <w:r w:rsidRPr="00847D22">
              <w:rPr>
                <w:rFonts w:ascii="Times New Roman" w:eastAsia="宋体" w:hAnsi="Times New Roman" w:cs="Times New Roman"/>
                <w:kern w:val="2"/>
                <w:sz w:val="21"/>
                <w:szCs w:val="20"/>
                <w:lang w:eastAsia="zh-CN"/>
              </w:rPr>
              <w:t>1g</w:t>
            </w:r>
            <w:r w:rsidRPr="00847D22">
              <w:rPr>
                <w:rFonts w:ascii="Times New Roman" w:eastAsia="宋体" w:hAnsi="Times New Roman" w:cs="Times New Roman"/>
                <w:kern w:val="2"/>
                <w:sz w:val="21"/>
                <w:szCs w:val="20"/>
                <w:lang w:eastAsia="zh-CN"/>
              </w:rPr>
              <w:t>（精确至</w:t>
            </w:r>
            <w:r w:rsidRPr="00847D22">
              <w:rPr>
                <w:rFonts w:ascii="Times New Roman" w:eastAsia="宋体" w:hAnsi="Times New Roman" w:cs="Times New Roman"/>
                <w:kern w:val="2"/>
                <w:sz w:val="21"/>
                <w:szCs w:val="20"/>
                <w:lang w:eastAsia="zh-CN"/>
              </w:rPr>
              <w:t>0.0001g</w:t>
            </w:r>
            <w:r w:rsidRPr="00847D22">
              <w:rPr>
                <w:rFonts w:ascii="Times New Roman" w:eastAsia="宋体" w:hAnsi="Times New Roman" w:cs="Times New Roman"/>
                <w:kern w:val="2"/>
                <w:sz w:val="21"/>
                <w:szCs w:val="20"/>
                <w:lang w:eastAsia="zh-CN"/>
              </w:rPr>
              <w:t>），干燥温度为</w:t>
            </w:r>
            <w:r w:rsidRPr="00847D22">
              <w:rPr>
                <w:rFonts w:ascii="Times New Roman" w:eastAsia="宋体" w:hAnsi="Times New Roman" w:cs="Times New Roman"/>
                <w:kern w:val="2"/>
                <w:sz w:val="21"/>
                <w:szCs w:val="20"/>
                <w:lang w:eastAsia="zh-CN"/>
              </w:rPr>
              <w:t>120 ℃</w:t>
            </w:r>
            <w:r w:rsidRPr="00847D22">
              <w:rPr>
                <w:rFonts w:ascii="Times New Roman" w:eastAsia="宋体" w:hAnsi="Times New Roman" w:cs="Times New Roman"/>
                <w:kern w:val="2"/>
                <w:sz w:val="21"/>
                <w:szCs w:val="20"/>
                <w:lang w:eastAsia="zh-CN"/>
              </w:rPr>
              <w:t>，干燥时间为</w:t>
            </w:r>
            <w:r w:rsidRPr="00847D22">
              <w:rPr>
                <w:rFonts w:ascii="Times New Roman" w:eastAsia="宋体" w:hAnsi="Times New Roman" w:cs="Times New Roman"/>
                <w:kern w:val="2"/>
                <w:sz w:val="21"/>
                <w:szCs w:val="20"/>
                <w:lang w:eastAsia="zh-CN"/>
              </w:rPr>
              <w:t>4 h</w:t>
            </w:r>
            <w:r w:rsidRPr="00847D22">
              <w:rPr>
                <w:rFonts w:ascii="Times New Roman" w:eastAsia="宋体" w:hAnsi="Times New Roman" w:cs="Times New Roman"/>
                <w:kern w:val="2"/>
                <w:sz w:val="21"/>
                <w:szCs w:val="20"/>
                <w:lang w:eastAsia="zh-CN"/>
              </w:rPr>
              <w:t>。</w:t>
            </w:r>
          </w:p>
        </w:tc>
      </w:tr>
    </w:tbl>
    <w:p w14:paraId="21131344"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4.3</w:t>
      </w:r>
      <w:r w:rsidRPr="00847D22">
        <w:rPr>
          <w:rFonts w:ascii="Times New Roman" w:eastAsia="黑体" w:hAnsi="Times New Roman" w:cs="Times New Roman"/>
          <w:b/>
          <w:bCs/>
          <w:kern w:val="2"/>
          <w:sz w:val="21"/>
          <w:szCs w:val="32"/>
          <w:lang w:eastAsia="zh-CN"/>
        </w:rPr>
        <w:t>污染物限量</w:t>
      </w:r>
    </w:p>
    <w:p w14:paraId="73D6E7E0"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污染物限量应符合表</w:t>
      </w:r>
      <w:r w:rsidRPr="00847D22">
        <w:rPr>
          <w:rFonts w:ascii="Times New Roman" w:eastAsia="宋体" w:hAnsi="Times New Roman" w:cs="Times New Roman"/>
          <w:kern w:val="2"/>
          <w:sz w:val="21"/>
          <w:szCs w:val="24"/>
          <w:lang w:eastAsia="zh-CN"/>
        </w:rPr>
        <w:t>3</w:t>
      </w:r>
      <w:r w:rsidRPr="00847D22">
        <w:rPr>
          <w:rFonts w:ascii="Times New Roman" w:eastAsia="宋体" w:hAnsi="Times New Roman" w:cs="Times New Roman"/>
          <w:kern w:val="2"/>
          <w:sz w:val="21"/>
          <w:szCs w:val="24"/>
          <w:lang w:eastAsia="zh-CN"/>
        </w:rPr>
        <w:t>规定。</w:t>
      </w:r>
    </w:p>
    <w:p w14:paraId="4D04C788" w14:textId="77777777" w:rsidR="007E0373" w:rsidRPr="00847D22" w:rsidRDefault="007E0373">
      <w:pPr>
        <w:spacing w:line="360" w:lineRule="auto"/>
        <w:ind w:firstLineChars="200" w:firstLine="420"/>
        <w:jc w:val="both"/>
        <w:rPr>
          <w:rFonts w:ascii="Times New Roman" w:eastAsia="宋体" w:hAnsi="Times New Roman" w:cs="Times New Roman"/>
          <w:kern w:val="2"/>
          <w:sz w:val="21"/>
          <w:szCs w:val="24"/>
          <w:lang w:eastAsia="zh-CN"/>
        </w:rPr>
      </w:pPr>
    </w:p>
    <w:p w14:paraId="168A63DB" w14:textId="77777777" w:rsidR="00291270" w:rsidRPr="00847D22" w:rsidRDefault="00000000">
      <w:pPr>
        <w:spacing w:before="120" w:after="120" w:line="360" w:lineRule="auto"/>
        <w:ind w:firstLineChars="200" w:firstLine="420"/>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lastRenderedPageBreak/>
        <w:t>表</w:t>
      </w:r>
      <w:r w:rsidRPr="00847D22">
        <w:rPr>
          <w:rFonts w:ascii="Times New Roman" w:eastAsia="黑体" w:hAnsi="Times New Roman" w:cs="Times New Roman"/>
          <w:kern w:val="2"/>
          <w:sz w:val="21"/>
          <w:szCs w:val="20"/>
          <w:lang w:eastAsia="zh-CN"/>
        </w:rPr>
        <w:t xml:space="preserve">3 </w:t>
      </w:r>
      <w:r w:rsidRPr="00847D22">
        <w:rPr>
          <w:rFonts w:ascii="Times New Roman" w:eastAsia="黑体" w:hAnsi="Times New Roman" w:cs="Times New Roman"/>
          <w:kern w:val="2"/>
          <w:sz w:val="21"/>
          <w:szCs w:val="20"/>
          <w:lang w:eastAsia="zh-CN"/>
        </w:rPr>
        <w:t>污染物限量</w:t>
      </w:r>
    </w:p>
    <w:tbl>
      <w:tblPr>
        <w:tblStyle w:val="a8"/>
        <w:tblW w:w="0" w:type="auto"/>
        <w:tblInd w:w="0" w:type="dxa"/>
        <w:tblCellMar>
          <w:left w:w="108" w:type="dxa"/>
          <w:right w:w="108" w:type="dxa"/>
        </w:tblCellMar>
        <w:tblLook w:val="04A0" w:firstRow="1" w:lastRow="0" w:firstColumn="1" w:lastColumn="0" w:noHBand="0" w:noVBand="1"/>
      </w:tblPr>
      <w:tblGrid>
        <w:gridCol w:w="3936"/>
        <w:gridCol w:w="1485"/>
        <w:gridCol w:w="3101"/>
      </w:tblGrid>
      <w:tr w:rsidR="00847D22" w:rsidRPr="00847D22" w14:paraId="73FA4008" w14:textId="77777777">
        <w:tc>
          <w:tcPr>
            <w:tcW w:w="3936" w:type="dxa"/>
          </w:tcPr>
          <w:p w14:paraId="56257630"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目</w:t>
            </w:r>
          </w:p>
        </w:tc>
        <w:tc>
          <w:tcPr>
            <w:tcW w:w="1485" w:type="dxa"/>
          </w:tcPr>
          <w:p w14:paraId="76340107"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指</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标</w:t>
            </w:r>
          </w:p>
        </w:tc>
        <w:tc>
          <w:tcPr>
            <w:tcW w:w="3101" w:type="dxa"/>
          </w:tcPr>
          <w:p w14:paraId="44185178"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检</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测</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法</w:t>
            </w:r>
          </w:p>
        </w:tc>
      </w:tr>
      <w:tr w:rsidR="00847D22" w:rsidRPr="00847D22" w14:paraId="76311C4A" w14:textId="77777777">
        <w:tc>
          <w:tcPr>
            <w:tcW w:w="3936" w:type="dxa"/>
          </w:tcPr>
          <w:p w14:paraId="62777222" w14:textId="163FD9B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铅（以</w:t>
            </w:r>
            <w:r w:rsidRPr="00847D22">
              <w:rPr>
                <w:rFonts w:ascii="Times New Roman" w:eastAsia="宋体" w:hAnsi="Times New Roman" w:cs="Times New Roman"/>
                <w:kern w:val="2"/>
                <w:sz w:val="21"/>
                <w:szCs w:val="20"/>
                <w:lang w:eastAsia="zh-CN"/>
              </w:rPr>
              <w:t>Pb</w:t>
            </w:r>
            <w:r w:rsidRPr="00847D22">
              <w:rPr>
                <w:rFonts w:ascii="Times New Roman" w:eastAsia="宋体" w:hAnsi="Times New Roman" w:cs="Times New Roman"/>
                <w:kern w:val="2"/>
                <w:sz w:val="21"/>
                <w:szCs w:val="20"/>
                <w:lang w:eastAsia="zh-CN"/>
              </w:rPr>
              <w:t>计）</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mg/kg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1B626CAD"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1.0</w:t>
            </w:r>
          </w:p>
        </w:tc>
        <w:tc>
          <w:tcPr>
            <w:tcW w:w="3101" w:type="dxa"/>
          </w:tcPr>
          <w:p w14:paraId="29EFF906"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5009.12</w:t>
            </w:r>
          </w:p>
        </w:tc>
      </w:tr>
      <w:tr w:rsidR="00847D22" w:rsidRPr="00847D22" w14:paraId="7A9FFB28" w14:textId="77777777">
        <w:tc>
          <w:tcPr>
            <w:tcW w:w="3936" w:type="dxa"/>
          </w:tcPr>
          <w:p w14:paraId="55173D2A" w14:textId="11F1AC98"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总砷（以</w:t>
            </w:r>
            <w:r w:rsidRPr="00847D22">
              <w:rPr>
                <w:rFonts w:ascii="Times New Roman" w:eastAsia="宋体" w:hAnsi="Times New Roman" w:cs="Times New Roman"/>
                <w:kern w:val="2"/>
                <w:sz w:val="21"/>
                <w:szCs w:val="20"/>
                <w:lang w:eastAsia="zh-CN"/>
              </w:rPr>
              <w:t>As</w:t>
            </w:r>
            <w:r w:rsidRPr="00847D22">
              <w:rPr>
                <w:rFonts w:ascii="Times New Roman" w:eastAsia="宋体" w:hAnsi="Times New Roman" w:cs="Times New Roman"/>
                <w:kern w:val="2"/>
                <w:sz w:val="21"/>
                <w:szCs w:val="20"/>
                <w:lang w:eastAsia="zh-CN"/>
              </w:rPr>
              <w:t>计）</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mg/kg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77925EE1"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1.0</w:t>
            </w:r>
          </w:p>
        </w:tc>
        <w:tc>
          <w:tcPr>
            <w:tcW w:w="3101" w:type="dxa"/>
          </w:tcPr>
          <w:p w14:paraId="454EC9C9"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5009.11</w:t>
            </w:r>
          </w:p>
        </w:tc>
      </w:tr>
      <w:tr w:rsidR="00847D22" w:rsidRPr="00847D22" w14:paraId="53849DF4" w14:textId="77777777">
        <w:tc>
          <w:tcPr>
            <w:tcW w:w="3936" w:type="dxa"/>
          </w:tcPr>
          <w:p w14:paraId="6673373F" w14:textId="6713857D"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总汞（以</w:t>
            </w:r>
            <w:r w:rsidRPr="00847D22">
              <w:rPr>
                <w:rFonts w:ascii="Times New Roman" w:eastAsia="宋体" w:hAnsi="Times New Roman" w:cs="Times New Roman"/>
                <w:kern w:val="2"/>
                <w:sz w:val="21"/>
                <w:szCs w:val="20"/>
                <w:lang w:eastAsia="zh-CN"/>
              </w:rPr>
              <w:t>Hg</w:t>
            </w:r>
            <w:r w:rsidRPr="00847D22">
              <w:rPr>
                <w:rFonts w:ascii="Times New Roman" w:eastAsia="宋体" w:hAnsi="Times New Roman" w:cs="Times New Roman"/>
                <w:kern w:val="2"/>
                <w:sz w:val="21"/>
                <w:szCs w:val="20"/>
                <w:lang w:eastAsia="zh-CN"/>
              </w:rPr>
              <w:t>计）</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mg/kg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6D1B66B1"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0.3</w:t>
            </w:r>
          </w:p>
        </w:tc>
        <w:tc>
          <w:tcPr>
            <w:tcW w:w="3101" w:type="dxa"/>
          </w:tcPr>
          <w:p w14:paraId="4F3F8957"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5009.17</w:t>
            </w:r>
          </w:p>
        </w:tc>
      </w:tr>
      <w:tr w:rsidR="00847D22" w:rsidRPr="00847D22" w14:paraId="06B1EA1D" w14:textId="77777777">
        <w:tc>
          <w:tcPr>
            <w:tcW w:w="3936" w:type="dxa"/>
          </w:tcPr>
          <w:p w14:paraId="21AC8132" w14:textId="06AAEF52"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镉（以</w:t>
            </w:r>
            <w:r w:rsidRPr="00847D22">
              <w:rPr>
                <w:rFonts w:ascii="Times New Roman" w:eastAsia="宋体" w:hAnsi="Times New Roman" w:cs="Times New Roman"/>
                <w:kern w:val="2"/>
                <w:sz w:val="21"/>
                <w:szCs w:val="20"/>
                <w:lang w:eastAsia="zh-CN"/>
              </w:rPr>
              <w:t>Cd</w:t>
            </w:r>
            <w:r w:rsidRPr="00847D22">
              <w:rPr>
                <w:rFonts w:ascii="Times New Roman" w:eastAsia="宋体" w:hAnsi="Times New Roman" w:cs="Times New Roman"/>
                <w:kern w:val="2"/>
                <w:sz w:val="21"/>
                <w:szCs w:val="20"/>
                <w:lang w:eastAsia="zh-CN"/>
              </w:rPr>
              <w:t>计）</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mg/kg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71E50FB0"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0.1</w:t>
            </w:r>
          </w:p>
        </w:tc>
        <w:tc>
          <w:tcPr>
            <w:tcW w:w="3101" w:type="dxa"/>
          </w:tcPr>
          <w:p w14:paraId="7B97B970"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5009.15</w:t>
            </w:r>
          </w:p>
        </w:tc>
      </w:tr>
    </w:tbl>
    <w:p w14:paraId="726F07B7"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4.4</w:t>
      </w:r>
      <w:r w:rsidRPr="00847D22">
        <w:rPr>
          <w:rFonts w:ascii="Times New Roman" w:eastAsia="黑体" w:hAnsi="Times New Roman" w:cs="Times New Roman"/>
          <w:b/>
          <w:bCs/>
          <w:kern w:val="2"/>
          <w:sz w:val="21"/>
          <w:szCs w:val="32"/>
          <w:lang w:eastAsia="zh-CN"/>
        </w:rPr>
        <w:t>微生物指标</w:t>
      </w:r>
    </w:p>
    <w:p w14:paraId="2887E5A0"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微生物指标应符合表</w:t>
      </w:r>
      <w:r w:rsidRPr="00847D22">
        <w:rPr>
          <w:rFonts w:ascii="Times New Roman" w:eastAsia="宋体" w:hAnsi="Times New Roman" w:cs="Times New Roman"/>
          <w:kern w:val="2"/>
          <w:sz w:val="21"/>
          <w:szCs w:val="24"/>
          <w:lang w:eastAsia="zh-CN"/>
        </w:rPr>
        <w:t>4</w:t>
      </w:r>
      <w:r w:rsidRPr="00847D22">
        <w:rPr>
          <w:rFonts w:ascii="Times New Roman" w:eastAsia="宋体" w:hAnsi="Times New Roman" w:cs="Times New Roman"/>
          <w:kern w:val="2"/>
          <w:sz w:val="21"/>
          <w:szCs w:val="24"/>
          <w:lang w:eastAsia="zh-CN"/>
        </w:rPr>
        <w:t>规定。</w:t>
      </w:r>
    </w:p>
    <w:p w14:paraId="00810591" w14:textId="77777777" w:rsidR="00291270" w:rsidRPr="00847D22" w:rsidRDefault="00000000">
      <w:pPr>
        <w:spacing w:before="120" w:after="120" w:line="360" w:lineRule="auto"/>
        <w:ind w:firstLineChars="200" w:firstLine="420"/>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表</w:t>
      </w:r>
      <w:r w:rsidRPr="00847D22">
        <w:rPr>
          <w:rFonts w:ascii="Times New Roman" w:eastAsia="黑体" w:hAnsi="Times New Roman" w:cs="Times New Roman"/>
          <w:kern w:val="2"/>
          <w:sz w:val="21"/>
          <w:szCs w:val="20"/>
          <w:lang w:eastAsia="zh-CN"/>
        </w:rPr>
        <w:t xml:space="preserve">4 </w:t>
      </w:r>
      <w:r w:rsidRPr="00847D22">
        <w:rPr>
          <w:rFonts w:ascii="Times New Roman" w:eastAsia="黑体" w:hAnsi="Times New Roman" w:cs="Times New Roman"/>
          <w:kern w:val="2"/>
          <w:sz w:val="21"/>
          <w:szCs w:val="20"/>
          <w:lang w:eastAsia="zh-CN"/>
        </w:rPr>
        <w:t>微生物指标</w:t>
      </w:r>
    </w:p>
    <w:tbl>
      <w:tblPr>
        <w:tblStyle w:val="a8"/>
        <w:tblW w:w="0" w:type="auto"/>
        <w:tblInd w:w="0" w:type="dxa"/>
        <w:tblCellMar>
          <w:left w:w="108" w:type="dxa"/>
          <w:right w:w="108" w:type="dxa"/>
        </w:tblCellMar>
        <w:tblLook w:val="04A0" w:firstRow="1" w:lastRow="0" w:firstColumn="1" w:lastColumn="0" w:noHBand="0" w:noVBand="1"/>
      </w:tblPr>
      <w:tblGrid>
        <w:gridCol w:w="3936"/>
        <w:gridCol w:w="1485"/>
        <w:gridCol w:w="3101"/>
      </w:tblGrid>
      <w:tr w:rsidR="00847D22" w:rsidRPr="00847D22" w14:paraId="6BCD0454" w14:textId="77777777">
        <w:tc>
          <w:tcPr>
            <w:tcW w:w="3936" w:type="dxa"/>
          </w:tcPr>
          <w:p w14:paraId="70BF485D"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目</w:t>
            </w:r>
          </w:p>
        </w:tc>
        <w:tc>
          <w:tcPr>
            <w:tcW w:w="1485" w:type="dxa"/>
          </w:tcPr>
          <w:p w14:paraId="75481CEE"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指</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标</w:t>
            </w:r>
          </w:p>
        </w:tc>
        <w:tc>
          <w:tcPr>
            <w:tcW w:w="3101" w:type="dxa"/>
          </w:tcPr>
          <w:p w14:paraId="6A8AD9A8" w14:textId="77777777" w:rsidR="00291270" w:rsidRPr="00847D22" w:rsidRDefault="00000000">
            <w:pPr>
              <w:jc w:val="center"/>
              <w:rPr>
                <w:rFonts w:ascii="Times New Roman" w:eastAsia="黑体" w:hAnsi="Times New Roman" w:cs="Times New Roman"/>
                <w:kern w:val="2"/>
                <w:sz w:val="21"/>
                <w:szCs w:val="20"/>
                <w:lang w:eastAsia="zh-CN"/>
              </w:rPr>
            </w:pPr>
            <w:r w:rsidRPr="00847D22">
              <w:rPr>
                <w:rFonts w:ascii="Times New Roman" w:eastAsia="黑体" w:hAnsi="Times New Roman" w:cs="Times New Roman"/>
                <w:kern w:val="2"/>
                <w:sz w:val="21"/>
                <w:szCs w:val="20"/>
                <w:lang w:eastAsia="zh-CN"/>
              </w:rPr>
              <w:t>检</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测</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方</w:t>
            </w:r>
            <w:r w:rsidRPr="00847D22">
              <w:rPr>
                <w:rFonts w:ascii="Times New Roman" w:eastAsia="黑体" w:hAnsi="Times New Roman" w:cs="Times New Roman"/>
                <w:kern w:val="2"/>
                <w:sz w:val="21"/>
                <w:szCs w:val="20"/>
                <w:lang w:eastAsia="zh-CN"/>
              </w:rPr>
              <w:t xml:space="preserve"> </w:t>
            </w:r>
            <w:r w:rsidRPr="00847D22">
              <w:rPr>
                <w:rFonts w:ascii="Times New Roman" w:eastAsia="黑体" w:hAnsi="Times New Roman" w:cs="Times New Roman"/>
                <w:kern w:val="2"/>
                <w:sz w:val="21"/>
                <w:szCs w:val="20"/>
                <w:lang w:eastAsia="zh-CN"/>
              </w:rPr>
              <w:t>法</w:t>
            </w:r>
          </w:p>
        </w:tc>
      </w:tr>
      <w:tr w:rsidR="00847D22" w:rsidRPr="00847D22" w14:paraId="3A3DA7CC" w14:textId="77777777">
        <w:tc>
          <w:tcPr>
            <w:tcW w:w="3936" w:type="dxa"/>
          </w:tcPr>
          <w:p w14:paraId="332C05D9" w14:textId="4D7E560D"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菌落总数</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CFU/g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3AE92F12"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1000</w:t>
            </w:r>
          </w:p>
        </w:tc>
        <w:tc>
          <w:tcPr>
            <w:tcW w:w="3101" w:type="dxa"/>
          </w:tcPr>
          <w:p w14:paraId="1EBFAC31"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4789.2</w:t>
            </w:r>
          </w:p>
        </w:tc>
      </w:tr>
      <w:tr w:rsidR="00847D22" w:rsidRPr="00847D22" w14:paraId="5F0A6ECE" w14:textId="77777777">
        <w:tc>
          <w:tcPr>
            <w:tcW w:w="3936" w:type="dxa"/>
          </w:tcPr>
          <w:p w14:paraId="6A5B0856" w14:textId="435A4416"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霉菌和酵母菌</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CFU/g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415BB32B"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50</w:t>
            </w:r>
          </w:p>
        </w:tc>
        <w:tc>
          <w:tcPr>
            <w:tcW w:w="3101" w:type="dxa"/>
          </w:tcPr>
          <w:p w14:paraId="75F54FFC"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4789.15</w:t>
            </w:r>
          </w:p>
        </w:tc>
      </w:tr>
      <w:tr w:rsidR="00847D22" w:rsidRPr="00847D22" w14:paraId="6A59A489" w14:textId="77777777">
        <w:tc>
          <w:tcPr>
            <w:tcW w:w="3936" w:type="dxa"/>
          </w:tcPr>
          <w:p w14:paraId="2E49C335" w14:textId="25653794"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大肠菌群</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MPN/g</w:t>
            </w:r>
            <w:r w:rsidRPr="00847D22">
              <w:rPr>
                <w:rFonts w:ascii="Times New Roman" w:eastAsia="宋体" w:hAnsi="Times New Roman" w:cs="Times New Roman"/>
                <w:kern w:val="2"/>
                <w:sz w:val="21"/>
                <w:szCs w:val="20"/>
                <w:lang w:eastAsia="zh-CN"/>
              </w:rPr>
              <w:t>）</w:t>
            </w:r>
            <w:r w:rsidRPr="00847D22">
              <w:rPr>
                <w:rFonts w:ascii="Times New Roman" w:eastAsia="宋体" w:hAnsi="Times New Roman" w:cs="Times New Roman"/>
                <w:kern w:val="2"/>
                <w:sz w:val="21"/>
                <w:szCs w:val="20"/>
                <w:lang w:eastAsia="zh-CN"/>
              </w:rPr>
              <w:t xml:space="preserve">               </w:t>
            </w:r>
            <w:r w:rsidRPr="00847D22">
              <w:rPr>
                <w:rFonts w:ascii="Times New Roman" w:eastAsia="宋体" w:hAnsi="Times New Roman" w:cs="Times New Roman" w:hint="eastAsia"/>
                <w:kern w:val="2"/>
                <w:sz w:val="21"/>
                <w:szCs w:val="20"/>
                <w:lang w:eastAsia="zh-CN"/>
              </w:rPr>
              <w:t xml:space="preserve">              </w:t>
            </w:r>
            <w:r w:rsidR="007E0373" w:rsidRPr="00847D22">
              <w:rPr>
                <w:rFonts w:ascii="Times New Roman" w:eastAsia="宋体" w:hAnsi="Times New Roman" w:cs="Times New Roman" w:hint="eastAsia"/>
                <w:kern w:val="2"/>
                <w:sz w:val="21"/>
                <w:szCs w:val="20"/>
                <w:lang w:eastAsia="zh-CN"/>
              </w:rPr>
              <w:t>≤</w:t>
            </w:r>
          </w:p>
        </w:tc>
        <w:tc>
          <w:tcPr>
            <w:tcW w:w="1485" w:type="dxa"/>
          </w:tcPr>
          <w:p w14:paraId="5ED29115" w14:textId="4CD0317E"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0.</w:t>
            </w:r>
            <w:r w:rsidR="00655D45" w:rsidRPr="00847D22">
              <w:rPr>
                <w:rFonts w:ascii="Times New Roman" w:eastAsia="宋体" w:hAnsi="Times New Roman" w:cs="Times New Roman"/>
                <w:kern w:val="2"/>
                <w:sz w:val="21"/>
                <w:szCs w:val="20"/>
                <w:lang w:eastAsia="zh-CN"/>
              </w:rPr>
              <w:t>92</w:t>
            </w:r>
          </w:p>
        </w:tc>
        <w:tc>
          <w:tcPr>
            <w:tcW w:w="3101" w:type="dxa"/>
          </w:tcPr>
          <w:p w14:paraId="4F14C1BF"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4789.3</w:t>
            </w:r>
          </w:p>
        </w:tc>
      </w:tr>
      <w:tr w:rsidR="00847D22" w:rsidRPr="00847D22" w14:paraId="4529F99A" w14:textId="77777777">
        <w:tc>
          <w:tcPr>
            <w:tcW w:w="3936" w:type="dxa"/>
          </w:tcPr>
          <w:p w14:paraId="0C0A080B"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金黄色葡萄球菌</w:t>
            </w:r>
            <w:r w:rsidRPr="00847D22">
              <w:rPr>
                <w:rFonts w:ascii="Times New Roman" w:eastAsia="宋体" w:hAnsi="Times New Roman" w:cs="Times New Roman"/>
                <w:kern w:val="2"/>
                <w:sz w:val="21"/>
                <w:szCs w:val="20"/>
                <w:lang w:eastAsia="zh-CN"/>
              </w:rPr>
              <w:t>/25 g</w:t>
            </w:r>
          </w:p>
        </w:tc>
        <w:tc>
          <w:tcPr>
            <w:tcW w:w="1485" w:type="dxa"/>
          </w:tcPr>
          <w:p w14:paraId="77E35387"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不得检出</w:t>
            </w:r>
          </w:p>
        </w:tc>
        <w:tc>
          <w:tcPr>
            <w:tcW w:w="3101" w:type="dxa"/>
          </w:tcPr>
          <w:p w14:paraId="67085176"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4789.10</w:t>
            </w:r>
          </w:p>
        </w:tc>
      </w:tr>
      <w:tr w:rsidR="00847D22" w:rsidRPr="00847D22" w14:paraId="5B405986" w14:textId="77777777">
        <w:tc>
          <w:tcPr>
            <w:tcW w:w="3936" w:type="dxa"/>
          </w:tcPr>
          <w:p w14:paraId="76596BB3" w14:textId="77777777" w:rsidR="00291270" w:rsidRPr="00847D22" w:rsidRDefault="00000000">
            <w:pP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沙门氏菌</w:t>
            </w:r>
            <w:r w:rsidRPr="00847D22">
              <w:rPr>
                <w:rFonts w:ascii="Times New Roman" w:eastAsia="宋体" w:hAnsi="Times New Roman" w:cs="Times New Roman"/>
                <w:kern w:val="2"/>
                <w:sz w:val="21"/>
                <w:szCs w:val="20"/>
                <w:lang w:eastAsia="zh-CN"/>
              </w:rPr>
              <w:t>/25 g</w:t>
            </w:r>
          </w:p>
        </w:tc>
        <w:tc>
          <w:tcPr>
            <w:tcW w:w="1485" w:type="dxa"/>
          </w:tcPr>
          <w:p w14:paraId="5F859B4D"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不得检出</w:t>
            </w:r>
          </w:p>
        </w:tc>
        <w:tc>
          <w:tcPr>
            <w:tcW w:w="3101" w:type="dxa"/>
          </w:tcPr>
          <w:p w14:paraId="23A3BAC2" w14:textId="77777777" w:rsidR="00291270" w:rsidRPr="00847D22" w:rsidRDefault="00000000">
            <w:pPr>
              <w:jc w:val="center"/>
              <w:rPr>
                <w:rFonts w:ascii="Times New Roman" w:eastAsia="宋体" w:hAnsi="Times New Roman" w:cs="Times New Roman"/>
                <w:kern w:val="2"/>
                <w:sz w:val="21"/>
                <w:szCs w:val="20"/>
                <w:lang w:eastAsia="zh-CN"/>
              </w:rPr>
            </w:pPr>
            <w:r w:rsidRPr="00847D22">
              <w:rPr>
                <w:rFonts w:ascii="Times New Roman" w:eastAsia="宋体" w:hAnsi="Times New Roman" w:cs="Times New Roman"/>
                <w:kern w:val="2"/>
                <w:sz w:val="21"/>
                <w:szCs w:val="20"/>
                <w:lang w:eastAsia="zh-CN"/>
              </w:rPr>
              <w:t>GB 4789.4</w:t>
            </w:r>
          </w:p>
        </w:tc>
      </w:tr>
    </w:tbl>
    <w:p w14:paraId="6AF13002"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5  </w:t>
      </w:r>
      <w:r w:rsidRPr="00847D22">
        <w:rPr>
          <w:rFonts w:ascii="Times New Roman" w:eastAsia="黑体" w:hAnsi="Times New Roman" w:cs="Times New Roman"/>
          <w:b/>
          <w:bCs/>
          <w:kern w:val="2"/>
          <w:sz w:val="21"/>
          <w:szCs w:val="32"/>
          <w:lang w:eastAsia="zh-CN"/>
        </w:rPr>
        <w:t>检验规则</w:t>
      </w:r>
    </w:p>
    <w:p w14:paraId="41CBA600"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5.1</w:t>
      </w:r>
      <w:r w:rsidRPr="00847D22">
        <w:rPr>
          <w:rFonts w:ascii="Times New Roman" w:eastAsia="黑体" w:hAnsi="Times New Roman" w:cs="Times New Roman"/>
          <w:b/>
          <w:bCs/>
          <w:kern w:val="2"/>
          <w:sz w:val="21"/>
          <w:szCs w:val="32"/>
          <w:lang w:eastAsia="zh-CN"/>
        </w:rPr>
        <w:t>原辅料入库检验</w:t>
      </w:r>
    </w:p>
    <w:p w14:paraId="3CAC2FC8"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原辅料入库前应由厂质量监督检验部门按原辅料要求进行检验，合格后方可入库使用。</w:t>
      </w:r>
    </w:p>
    <w:p w14:paraId="34B1E712"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5.2</w:t>
      </w:r>
      <w:r w:rsidRPr="00847D22">
        <w:rPr>
          <w:rFonts w:ascii="Times New Roman" w:eastAsia="黑体" w:hAnsi="Times New Roman" w:cs="Times New Roman"/>
          <w:b/>
          <w:bCs/>
          <w:kern w:val="2"/>
          <w:sz w:val="21"/>
          <w:szCs w:val="32"/>
          <w:lang w:eastAsia="zh-CN"/>
        </w:rPr>
        <w:t>批次与抽样</w:t>
      </w:r>
    </w:p>
    <w:p w14:paraId="3DA4A63C" w14:textId="7FF502D2" w:rsidR="00495AD8" w:rsidRPr="00847D22" w:rsidRDefault="00495AD8" w:rsidP="00495AD8">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hint="eastAsia"/>
          <w:kern w:val="2"/>
          <w:sz w:val="21"/>
          <w:szCs w:val="24"/>
          <w:lang w:eastAsia="zh-CN"/>
        </w:rPr>
        <w:t>以同一生产线、同一工艺生产，混合后质量均匀的产品为一批。</w:t>
      </w:r>
    </w:p>
    <w:p w14:paraId="6BDCBA27" w14:textId="757A37E2" w:rsidR="00590C19" w:rsidRPr="00847D22" w:rsidRDefault="00495AD8" w:rsidP="00495AD8">
      <w:pPr>
        <w:spacing w:line="360" w:lineRule="auto"/>
        <w:ind w:firstLineChars="200" w:firstLine="420"/>
        <w:jc w:val="both"/>
        <w:rPr>
          <w:rFonts w:ascii="Times New Roman" w:hAnsi="Times New Roman" w:cs="Times New Roman"/>
          <w:szCs w:val="20"/>
          <w:lang w:eastAsia="zh-CN"/>
        </w:rPr>
      </w:pPr>
      <w:r w:rsidRPr="00847D22">
        <w:rPr>
          <w:rFonts w:ascii="Times New Roman" w:eastAsia="宋体" w:hAnsi="Times New Roman" w:cs="Times New Roman" w:hint="eastAsia"/>
          <w:kern w:val="2"/>
          <w:sz w:val="21"/>
          <w:szCs w:val="24"/>
          <w:lang w:eastAsia="zh-CN"/>
        </w:rPr>
        <w:t>抽样以一个批次为一个检验单位，按取样规则随机取样，将抽取的样本分别装入</w:t>
      </w:r>
      <w:r w:rsidRPr="00847D22">
        <w:rPr>
          <w:rFonts w:ascii="Times New Roman" w:eastAsia="宋体" w:hAnsi="Times New Roman" w:cs="Times New Roman" w:hint="eastAsia"/>
          <w:kern w:val="2"/>
          <w:sz w:val="21"/>
          <w:szCs w:val="24"/>
          <w:lang w:eastAsia="zh-CN"/>
        </w:rPr>
        <w:t>3</w:t>
      </w:r>
      <w:r w:rsidRPr="00847D22">
        <w:rPr>
          <w:rFonts w:ascii="Times New Roman" w:eastAsia="宋体" w:hAnsi="Times New Roman" w:cs="Times New Roman" w:hint="eastAsia"/>
          <w:kern w:val="2"/>
          <w:sz w:val="21"/>
          <w:szCs w:val="24"/>
          <w:lang w:eastAsia="zh-CN"/>
        </w:rPr>
        <w:t>个干燥、洁净的容器中，贴上标签。一份进行理化分析，一份进行微生物检验，另一份留样置阴凉、干燥、密封的环境中贮存备查。</w:t>
      </w:r>
    </w:p>
    <w:p w14:paraId="39E18357"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5.3</w:t>
      </w:r>
      <w:r w:rsidRPr="00847D22">
        <w:rPr>
          <w:rFonts w:ascii="Times New Roman" w:eastAsia="黑体" w:hAnsi="Times New Roman" w:cs="Times New Roman"/>
          <w:b/>
          <w:bCs/>
          <w:kern w:val="2"/>
          <w:sz w:val="21"/>
          <w:szCs w:val="32"/>
          <w:lang w:eastAsia="zh-CN"/>
        </w:rPr>
        <w:t>出厂检验</w:t>
      </w:r>
    </w:p>
    <w:p w14:paraId="1B786F22" w14:textId="218B0F8C"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出厂检验项目为感官要求、理化指标、污染物限量、微生物要求。</w:t>
      </w:r>
    </w:p>
    <w:p w14:paraId="764C2C9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每批产品须经厂质量监督检验部门按本标准检验合格后方可出厂，并附有出厂检验报告。</w:t>
      </w:r>
    </w:p>
    <w:p w14:paraId="635864E4"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5.4</w:t>
      </w:r>
      <w:r w:rsidRPr="00847D22">
        <w:rPr>
          <w:rFonts w:ascii="Times New Roman" w:eastAsia="黑体" w:hAnsi="Times New Roman" w:cs="Times New Roman"/>
          <w:b/>
          <w:bCs/>
          <w:kern w:val="2"/>
          <w:sz w:val="21"/>
          <w:szCs w:val="32"/>
          <w:lang w:eastAsia="zh-CN"/>
        </w:rPr>
        <w:t>型式检验</w:t>
      </w:r>
    </w:p>
    <w:p w14:paraId="5123615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型式检验项目为本标准内控技术要求中的全部项目。在正常生产时，型式检验每年进行一次，有下列情况之一的</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亦应进行型式检验。</w:t>
      </w:r>
    </w:p>
    <w:p w14:paraId="555ADACA"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a) </w:t>
      </w:r>
      <w:r w:rsidRPr="00847D22">
        <w:rPr>
          <w:rFonts w:ascii="Times New Roman" w:eastAsia="宋体" w:hAnsi="Times New Roman" w:cs="Times New Roman"/>
          <w:kern w:val="2"/>
          <w:sz w:val="21"/>
          <w:szCs w:val="24"/>
          <w:lang w:eastAsia="zh-CN"/>
        </w:rPr>
        <w:t>原辅材料有较大变化时；</w:t>
      </w:r>
    </w:p>
    <w:p w14:paraId="19886575"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b) </w:t>
      </w:r>
      <w:r w:rsidRPr="00847D22">
        <w:rPr>
          <w:rFonts w:ascii="Times New Roman" w:eastAsia="宋体" w:hAnsi="Times New Roman" w:cs="Times New Roman"/>
          <w:kern w:val="2"/>
          <w:sz w:val="21"/>
          <w:szCs w:val="24"/>
          <w:lang w:eastAsia="zh-CN"/>
        </w:rPr>
        <w:t>更改关键工艺或设备时；</w:t>
      </w:r>
    </w:p>
    <w:p w14:paraId="20A8E677"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c</w:t>
      </w:r>
      <w:r w:rsidRPr="00847D22">
        <w:rPr>
          <w:rFonts w:ascii="Times New Roman" w:eastAsia="宋体" w:hAnsi="Times New Roman" w:cs="Times New Roman"/>
          <w:kern w:val="2"/>
          <w:sz w:val="21"/>
          <w:szCs w:val="24"/>
          <w:lang w:eastAsia="zh-CN"/>
        </w:rPr>
        <w:t>）新试制的产品或正常生产的产品停产</w:t>
      </w:r>
      <w:r w:rsidRPr="00847D22">
        <w:rPr>
          <w:rFonts w:ascii="Times New Roman" w:eastAsia="宋体" w:hAnsi="Times New Roman" w:cs="Times New Roman"/>
          <w:kern w:val="2"/>
          <w:sz w:val="21"/>
          <w:szCs w:val="24"/>
          <w:lang w:eastAsia="zh-CN"/>
        </w:rPr>
        <w:t>3</w:t>
      </w:r>
      <w:r w:rsidRPr="00847D22">
        <w:rPr>
          <w:rFonts w:ascii="Times New Roman" w:eastAsia="宋体" w:hAnsi="Times New Roman" w:cs="Times New Roman"/>
          <w:kern w:val="2"/>
          <w:sz w:val="21"/>
          <w:szCs w:val="24"/>
          <w:lang w:eastAsia="zh-CN"/>
        </w:rPr>
        <w:t>个月后，重新恢复生产时；</w:t>
      </w:r>
    </w:p>
    <w:p w14:paraId="0A9E161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lastRenderedPageBreak/>
        <w:t>d</w:t>
      </w:r>
      <w:r w:rsidRPr="00847D22">
        <w:rPr>
          <w:rFonts w:ascii="Times New Roman" w:eastAsia="宋体" w:hAnsi="Times New Roman" w:cs="Times New Roman"/>
          <w:kern w:val="2"/>
          <w:sz w:val="21"/>
          <w:szCs w:val="24"/>
          <w:lang w:eastAsia="zh-CN"/>
        </w:rPr>
        <w:t>）出厂检验与上次型式检验结果有较大差异时；</w:t>
      </w:r>
    </w:p>
    <w:p w14:paraId="6DC2F075"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 xml:space="preserve">e) </w:t>
      </w:r>
      <w:r w:rsidRPr="00847D22">
        <w:rPr>
          <w:rFonts w:ascii="Times New Roman" w:eastAsia="宋体" w:hAnsi="Times New Roman" w:cs="Times New Roman"/>
          <w:kern w:val="2"/>
          <w:sz w:val="21"/>
          <w:szCs w:val="24"/>
          <w:lang w:eastAsia="zh-CN"/>
        </w:rPr>
        <w:t>国家质量监督检验机构按有关规定需要抽检时。</w:t>
      </w:r>
    </w:p>
    <w:p w14:paraId="6A8FB2DC"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5.5</w:t>
      </w:r>
      <w:r w:rsidRPr="00847D22">
        <w:rPr>
          <w:rFonts w:ascii="Times New Roman" w:eastAsia="黑体" w:hAnsi="Times New Roman" w:cs="Times New Roman"/>
          <w:b/>
          <w:bCs/>
          <w:kern w:val="2"/>
          <w:sz w:val="21"/>
          <w:szCs w:val="32"/>
          <w:lang w:eastAsia="zh-CN"/>
        </w:rPr>
        <w:t>判定规则</w:t>
      </w:r>
    </w:p>
    <w:p w14:paraId="25CD9397"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产品经检验符合本标准要求时，判整批产品为合格品。如有项目不合格时，可在同一批次产品中按抽样检测程序加倍抽样，对不合格项目进行复检，以复检结果为准。微生物不得复检。</w:t>
      </w:r>
    </w:p>
    <w:p w14:paraId="5AA3D062"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6 </w:t>
      </w:r>
      <w:r w:rsidRPr="00847D22">
        <w:rPr>
          <w:rFonts w:ascii="Times New Roman" w:eastAsia="黑体" w:hAnsi="Times New Roman" w:cs="Times New Roman" w:hint="eastAsia"/>
          <w:b/>
          <w:bCs/>
          <w:kern w:val="2"/>
          <w:sz w:val="21"/>
          <w:szCs w:val="32"/>
          <w:lang w:eastAsia="zh-CN"/>
        </w:rPr>
        <w:t xml:space="preserve"> </w:t>
      </w:r>
      <w:r w:rsidRPr="00847D22">
        <w:rPr>
          <w:rFonts w:ascii="Times New Roman" w:eastAsia="黑体" w:hAnsi="Times New Roman" w:cs="Times New Roman"/>
          <w:b/>
          <w:bCs/>
          <w:kern w:val="2"/>
          <w:sz w:val="21"/>
          <w:szCs w:val="32"/>
          <w:lang w:eastAsia="zh-CN"/>
        </w:rPr>
        <w:t>标志、标签、包装、运输、贮存和保质期</w:t>
      </w:r>
    </w:p>
    <w:p w14:paraId="597E3935"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6.1 </w:t>
      </w:r>
      <w:r w:rsidRPr="00847D22">
        <w:rPr>
          <w:rFonts w:ascii="Times New Roman" w:eastAsia="黑体" w:hAnsi="Times New Roman" w:cs="Times New Roman"/>
          <w:b/>
          <w:bCs/>
          <w:kern w:val="2"/>
          <w:sz w:val="21"/>
          <w:szCs w:val="32"/>
          <w:lang w:eastAsia="zh-CN"/>
        </w:rPr>
        <w:t>标志、标签</w:t>
      </w:r>
    </w:p>
    <w:p w14:paraId="5A659EE3" w14:textId="0EF5A6B4"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包装储运图示标志应符合</w:t>
      </w:r>
      <w:r w:rsidRPr="00847D22">
        <w:rPr>
          <w:rFonts w:ascii="Times New Roman" w:eastAsia="宋体" w:hAnsi="Times New Roman" w:cs="Times New Roman"/>
          <w:kern w:val="2"/>
          <w:sz w:val="21"/>
          <w:szCs w:val="24"/>
          <w:lang w:eastAsia="zh-CN"/>
        </w:rPr>
        <w:t>GB/T 191</w:t>
      </w:r>
      <w:r w:rsidRPr="00847D22">
        <w:rPr>
          <w:rFonts w:ascii="Times New Roman" w:eastAsia="宋体" w:hAnsi="Times New Roman" w:cs="Times New Roman"/>
          <w:kern w:val="2"/>
          <w:sz w:val="21"/>
          <w:szCs w:val="24"/>
          <w:lang w:eastAsia="zh-CN"/>
        </w:rPr>
        <w:t>的规定，产品的标志、标签应符合</w:t>
      </w:r>
      <w:r w:rsidRPr="00847D22">
        <w:rPr>
          <w:rFonts w:ascii="Times New Roman" w:eastAsia="宋体" w:hAnsi="Times New Roman" w:cs="Times New Roman"/>
          <w:kern w:val="2"/>
          <w:sz w:val="21"/>
          <w:szCs w:val="24"/>
          <w:lang w:eastAsia="zh-CN"/>
        </w:rPr>
        <w:t>GB</w:t>
      </w:r>
      <w:r w:rsidR="00600F6A"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7718</w:t>
      </w:r>
      <w:r w:rsidRPr="00847D22">
        <w:rPr>
          <w:rFonts w:ascii="Times New Roman" w:eastAsia="宋体" w:hAnsi="Times New Roman" w:cs="Times New Roman"/>
          <w:kern w:val="2"/>
          <w:sz w:val="21"/>
          <w:szCs w:val="24"/>
          <w:lang w:eastAsia="zh-CN"/>
        </w:rPr>
        <w:t>的规定。</w:t>
      </w:r>
    </w:p>
    <w:p w14:paraId="078D553E"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6.2</w:t>
      </w:r>
      <w:r w:rsidRPr="00847D22">
        <w:rPr>
          <w:rFonts w:ascii="Times New Roman" w:eastAsia="黑体" w:hAnsi="Times New Roman" w:cs="Times New Roman"/>
          <w:b/>
          <w:bCs/>
          <w:kern w:val="2"/>
          <w:sz w:val="21"/>
          <w:szCs w:val="32"/>
          <w:lang w:eastAsia="zh-CN"/>
        </w:rPr>
        <w:t>包装</w:t>
      </w:r>
    </w:p>
    <w:p w14:paraId="540BD8C7" w14:textId="51A5525C" w:rsidR="00291270" w:rsidRPr="00847D22" w:rsidRDefault="00B07B49">
      <w:pPr>
        <w:spacing w:line="360" w:lineRule="auto"/>
        <w:ind w:firstLineChars="200" w:firstLine="440"/>
        <w:jc w:val="both"/>
        <w:rPr>
          <w:rFonts w:ascii="Times New Roman" w:eastAsia="宋体" w:hAnsi="Times New Roman" w:cs="Times New Roman"/>
          <w:kern w:val="2"/>
          <w:sz w:val="21"/>
          <w:szCs w:val="24"/>
          <w:lang w:eastAsia="zh-CN"/>
        </w:rPr>
      </w:pPr>
      <w:r w:rsidRPr="00847D22">
        <w:rPr>
          <w:rFonts w:ascii="Times New Roman" w:hAnsi="Times New Roman" w:cs="Times New Roman"/>
          <w:szCs w:val="20"/>
          <w:lang w:eastAsia="zh-CN"/>
        </w:rPr>
        <w:t>内</w:t>
      </w:r>
      <w:r w:rsidRPr="00847D22">
        <w:rPr>
          <w:rFonts w:ascii="Times New Roman" w:hAnsi="Times New Roman" w:cs="Times New Roman" w:hint="eastAsia"/>
          <w:szCs w:val="20"/>
          <w:lang w:eastAsia="zh-CN"/>
        </w:rPr>
        <w:t>包装应采用符合食品安全要求的包装材料，内包装封口严密，不应透气，外包装不应受到污染</w:t>
      </w:r>
      <w:r w:rsidRPr="00847D22">
        <w:rPr>
          <w:rFonts w:ascii="Times New Roman" w:eastAsia="宋体" w:hAnsi="Times New Roman" w:cs="Times New Roman"/>
          <w:kern w:val="2"/>
          <w:sz w:val="21"/>
          <w:szCs w:val="24"/>
          <w:lang w:eastAsia="zh-CN"/>
        </w:rPr>
        <w:t>。</w:t>
      </w:r>
    </w:p>
    <w:p w14:paraId="65883F67"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6.3</w:t>
      </w:r>
      <w:r w:rsidRPr="00847D22">
        <w:rPr>
          <w:rFonts w:ascii="Times New Roman" w:eastAsia="黑体" w:hAnsi="Times New Roman" w:cs="Times New Roman"/>
          <w:b/>
          <w:bCs/>
          <w:kern w:val="2"/>
          <w:sz w:val="21"/>
          <w:szCs w:val="32"/>
          <w:lang w:eastAsia="zh-CN"/>
        </w:rPr>
        <w:t>运输</w:t>
      </w:r>
    </w:p>
    <w:p w14:paraId="36F54EF3"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运输工具应符合食品卫生要求，严禁挤压，防止水湿，禁止与有毒、有害、有异味物品混运。运输时必须有遮盖物，防晒、防潮、防雨淋和防压，轻装轻卸。</w:t>
      </w:r>
    </w:p>
    <w:p w14:paraId="7BE295C4"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6.4 </w:t>
      </w:r>
      <w:r w:rsidRPr="00847D22">
        <w:rPr>
          <w:rFonts w:ascii="Times New Roman" w:eastAsia="黑体" w:hAnsi="Times New Roman" w:cs="Times New Roman"/>
          <w:b/>
          <w:bCs/>
          <w:kern w:val="2"/>
          <w:sz w:val="21"/>
          <w:szCs w:val="32"/>
          <w:lang w:eastAsia="zh-CN"/>
        </w:rPr>
        <w:t>贮存和保质期</w:t>
      </w:r>
    </w:p>
    <w:p w14:paraId="3E988A12"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产品应密封贮存于阴凉、干燥、通风处，不得露天堆放，不得与有毒、有害物品混贮。产品在符合本技术条件规定的包装、运输、贮存条件，包装完整、未经启封的情况下，自生产之日起，保质期为</w:t>
      </w:r>
      <w:r w:rsidRPr="00847D22">
        <w:rPr>
          <w:rFonts w:ascii="Times New Roman" w:eastAsia="宋体" w:hAnsi="Times New Roman" w:cs="Times New Roman"/>
          <w:kern w:val="2"/>
          <w:sz w:val="21"/>
          <w:szCs w:val="24"/>
          <w:lang w:eastAsia="zh-CN"/>
        </w:rPr>
        <w:t>36</w:t>
      </w:r>
      <w:r w:rsidRPr="00847D22">
        <w:rPr>
          <w:rFonts w:ascii="Times New Roman" w:eastAsia="宋体" w:hAnsi="Times New Roman" w:cs="Times New Roman"/>
          <w:kern w:val="2"/>
          <w:sz w:val="21"/>
          <w:szCs w:val="24"/>
          <w:lang w:eastAsia="zh-CN"/>
        </w:rPr>
        <w:t>个月。</w:t>
      </w:r>
    </w:p>
    <w:p w14:paraId="52FCAC41" w14:textId="77777777" w:rsidR="00600F6A" w:rsidRPr="00847D22" w:rsidRDefault="00600F6A">
      <w:pPr>
        <w:spacing w:line="360" w:lineRule="auto"/>
        <w:ind w:firstLineChars="200" w:firstLine="420"/>
        <w:jc w:val="both"/>
        <w:rPr>
          <w:rFonts w:ascii="Times New Roman" w:eastAsia="宋体" w:hAnsi="Times New Roman" w:cs="Times New Roman"/>
          <w:kern w:val="2"/>
          <w:sz w:val="21"/>
          <w:szCs w:val="24"/>
          <w:lang w:eastAsia="zh-CN"/>
        </w:rPr>
      </w:pPr>
    </w:p>
    <w:p w14:paraId="58019966" w14:textId="77777777" w:rsidR="00600F6A" w:rsidRPr="00847D22" w:rsidRDefault="00600F6A">
      <w:pPr>
        <w:spacing w:line="360" w:lineRule="auto"/>
        <w:ind w:firstLineChars="200" w:firstLine="420"/>
        <w:jc w:val="both"/>
        <w:rPr>
          <w:rFonts w:ascii="Times New Roman" w:eastAsia="宋体" w:hAnsi="Times New Roman" w:cs="Times New Roman"/>
          <w:kern w:val="2"/>
          <w:sz w:val="21"/>
          <w:szCs w:val="24"/>
          <w:lang w:eastAsia="zh-CN"/>
        </w:rPr>
      </w:pPr>
    </w:p>
    <w:p w14:paraId="128F3C80" w14:textId="48818F63" w:rsidR="00600F6A" w:rsidRPr="00847D22" w:rsidRDefault="00600F6A">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hint="eastAsia"/>
          <w:noProof/>
          <w:kern w:val="2"/>
          <w:sz w:val="21"/>
          <w:szCs w:val="24"/>
          <w:lang w:eastAsia="zh-CN"/>
        </w:rPr>
        <mc:AlternateContent>
          <mc:Choice Requires="wps">
            <w:drawing>
              <wp:anchor distT="0" distB="0" distL="114300" distR="114300" simplePos="0" relativeHeight="251661312" behindDoc="0" locked="0" layoutInCell="1" allowOverlap="1" wp14:anchorId="2D66A0DB" wp14:editId="610A3B48">
                <wp:simplePos x="0" y="0"/>
                <wp:positionH relativeFrom="column">
                  <wp:posOffset>1654587</wp:posOffset>
                </wp:positionH>
                <wp:positionV relativeFrom="paragraph">
                  <wp:posOffset>171882</wp:posOffset>
                </wp:positionV>
                <wp:extent cx="1923979"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923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D7CE0C" id="直接连接符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30.3pt,13.55pt" to="281.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" strokecolor="black [3040]"/>
            </w:pict>
          </mc:Fallback>
        </mc:AlternateContent>
      </w:r>
    </w:p>
    <w:p w14:paraId="7CF5B6C4" w14:textId="77777777" w:rsidR="00291270" w:rsidRPr="00847D22" w:rsidRDefault="00000000">
      <w:pPr>
        <w:spacing w:before="120" w:after="120" w:line="360" w:lineRule="auto"/>
        <w:jc w:val="center"/>
        <w:outlineLvl w:val="0"/>
        <w:rPr>
          <w:rFonts w:ascii="黑体" w:eastAsia="黑体" w:hAnsi="黑体" w:cs="宋体"/>
          <w:sz w:val="21"/>
          <w:szCs w:val="21"/>
          <w:lang w:eastAsia="zh-CN"/>
        </w:rPr>
      </w:pPr>
      <w:r w:rsidRPr="00847D22">
        <w:rPr>
          <w:rFonts w:ascii="黑体" w:eastAsia="黑体" w:hAnsi="黑体" w:cs="宋体" w:hint="eastAsia"/>
          <w:sz w:val="21"/>
          <w:szCs w:val="21"/>
          <w:lang w:eastAsia="zh-CN"/>
        </w:rPr>
        <w:br w:type="page"/>
      </w:r>
      <w:r w:rsidRPr="00847D22">
        <w:rPr>
          <w:rFonts w:ascii="黑体" w:eastAsia="黑体" w:hAnsi="黑体" w:cs="宋体" w:hint="eastAsia"/>
          <w:sz w:val="21"/>
          <w:szCs w:val="21"/>
          <w:lang w:eastAsia="zh-CN"/>
        </w:rPr>
        <w:lastRenderedPageBreak/>
        <w:t xml:space="preserve">附 </w:t>
      </w:r>
      <w:r w:rsidRPr="00847D22">
        <w:rPr>
          <w:rFonts w:ascii="黑体" w:eastAsia="黑体" w:hAnsi="黑体" w:cs="宋体"/>
          <w:sz w:val="21"/>
          <w:szCs w:val="21"/>
          <w:lang w:eastAsia="zh-CN"/>
        </w:rPr>
        <w:t xml:space="preserve"> </w:t>
      </w:r>
      <w:r w:rsidRPr="00847D22">
        <w:rPr>
          <w:rFonts w:ascii="黑体" w:eastAsia="黑体" w:hAnsi="黑体" w:cs="宋体" w:hint="eastAsia"/>
          <w:sz w:val="21"/>
          <w:szCs w:val="21"/>
          <w:lang w:eastAsia="zh-CN"/>
        </w:rPr>
        <w:t xml:space="preserve">录 </w:t>
      </w:r>
      <w:r w:rsidRPr="00847D22">
        <w:rPr>
          <w:rFonts w:ascii="黑体" w:eastAsia="黑体" w:hAnsi="黑体" w:cs="宋体"/>
          <w:sz w:val="21"/>
          <w:szCs w:val="21"/>
          <w:lang w:eastAsia="zh-CN"/>
        </w:rPr>
        <w:t xml:space="preserve"> </w:t>
      </w:r>
      <w:r w:rsidRPr="00847D22">
        <w:rPr>
          <w:rFonts w:ascii="黑体" w:eastAsia="黑体" w:hAnsi="黑体" w:cs="宋体" w:hint="eastAsia"/>
          <w:sz w:val="21"/>
          <w:szCs w:val="21"/>
          <w:lang w:eastAsia="zh-CN"/>
        </w:rPr>
        <w:t>A</w:t>
      </w:r>
    </w:p>
    <w:p w14:paraId="7971826C" w14:textId="77777777" w:rsidR="00291270" w:rsidRPr="00847D22" w:rsidRDefault="00000000">
      <w:pPr>
        <w:jc w:val="center"/>
        <w:rPr>
          <w:rFonts w:ascii="黑体" w:eastAsia="黑体" w:hAnsi="黑体" w:cs="宋体"/>
          <w:sz w:val="21"/>
          <w:szCs w:val="21"/>
          <w:lang w:eastAsia="zh-CN"/>
        </w:rPr>
      </w:pPr>
      <w:r w:rsidRPr="00847D22">
        <w:rPr>
          <w:rFonts w:ascii="黑体" w:eastAsia="黑体" w:hAnsi="黑体" w:cs="宋体" w:hint="eastAsia"/>
          <w:sz w:val="21"/>
          <w:szCs w:val="21"/>
          <w:lang w:eastAsia="zh-CN"/>
        </w:rPr>
        <w:t>检验方法</w:t>
      </w:r>
    </w:p>
    <w:p w14:paraId="12A567F1" w14:textId="77777777"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A.1 </w:t>
      </w:r>
      <w:r w:rsidRPr="00847D22">
        <w:rPr>
          <w:rFonts w:ascii="Times New Roman" w:eastAsia="黑体" w:hAnsi="Times New Roman" w:cs="Times New Roman"/>
          <w:b/>
          <w:bCs/>
          <w:kern w:val="2"/>
          <w:sz w:val="21"/>
          <w:szCs w:val="32"/>
          <w:lang w:eastAsia="zh-CN"/>
        </w:rPr>
        <w:t>一般规定</w:t>
      </w:r>
    </w:p>
    <w:p w14:paraId="6E914205"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本标准所用试剂和水在没有注明其他要求时，均指分析纯试剂盒</w:t>
      </w:r>
      <w:r w:rsidRPr="00847D22">
        <w:rPr>
          <w:rFonts w:ascii="Times New Roman" w:eastAsia="宋体" w:hAnsi="Times New Roman" w:cs="Times New Roman"/>
          <w:kern w:val="2"/>
          <w:sz w:val="21"/>
          <w:szCs w:val="24"/>
          <w:lang w:eastAsia="zh-CN"/>
        </w:rPr>
        <w:t xml:space="preserve">GB/T 6682 </w:t>
      </w:r>
      <w:r w:rsidRPr="00847D22">
        <w:rPr>
          <w:rFonts w:ascii="Times New Roman" w:eastAsia="宋体" w:hAnsi="Times New Roman" w:cs="Times New Roman"/>
          <w:kern w:val="2"/>
          <w:sz w:val="21"/>
          <w:szCs w:val="24"/>
          <w:lang w:eastAsia="zh-CN"/>
        </w:rPr>
        <w:t>规定的三级水。试剂中所用标准滴定溶液、杂质测定用标准溶液、制剂及制品，在没有注明其他要求时均按</w:t>
      </w:r>
      <w:r w:rsidRPr="00847D22">
        <w:rPr>
          <w:rFonts w:ascii="Times New Roman" w:eastAsia="宋体" w:hAnsi="Times New Roman" w:cs="Times New Roman"/>
          <w:kern w:val="2"/>
          <w:sz w:val="21"/>
          <w:szCs w:val="24"/>
          <w:lang w:eastAsia="zh-CN"/>
        </w:rPr>
        <w:t>GB/T 601</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GB/T 602</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GB/T 603</w:t>
      </w:r>
      <w:r w:rsidRPr="00847D22">
        <w:rPr>
          <w:rFonts w:ascii="Times New Roman" w:eastAsia="宋体" w:hAnsi="Times New Roman" w:cs="Times New Roman"/>
          <w:kern w:val="2"/>
          <w:sz w:val="21"/>
          <w:szCs w:val="24"/>
          <w:lang w:eastAsia="zh-CN"/>
        </w:rPr>
        <w:t>的规定制备。试验中所用溶液在未注明用何种溶剂配置时，均指水溶液。</w:t>
      </w:r>
    </w:p>
    <w:p w14:paraId="559E9FDE" w14:textId="3258A148" w:rsidR="00291270" w:rsidRPr="00847D22" w:rsidRDefault="00000000">
      <w:pPr>
        <w:keepNext/>
        <w:keepLines/>
        <w:spacing w:before="120" w:after="120" w:line="360" w:lineRule="auto"/>
        <w:jc w:val="both"/>
        <w:outlineLvl w:val="1"/>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A.2 5</w:t>
      </w:r>
      <w:proofErr w:type="gramStart"/>
      <w:r w:rsidRPr="00847D22">
        <w:rPr>
          <w:rFonts w:ascii="Times New Roman" w:eastAsia="黑体" w:hAnsi="Times New Roman" w:cs="Times New Roman"/>
          <w:b/>
          <w:bCs/>
          <w:kern w:val="2"/>
          <w:sz w:val="21"/>
          <w:szCs w:val="32"/>
          <w:lang w:eastAsia="zh-CN"/>
        </w:rPr>
        <w:t>’</w:t>
      </w:r>
      <w:proofErr w:type="gramEnd"/>
      <w:r w:rsidRPr="00847D22">
        <w:rPr>
          <w:rFonts w:ascii="Times New Roman" w:eastAsia="黑体" w:hAnsi="Times New Roman" w:cs="Times New Roman"/>
          <w:b/>
          <w:bCs/>
          <w:kern w:val="2"/>
          <w:sz w:val="21"/>
          <w:szCs w:val="32"/>
          <w:lang w:eastAsia="zh-CN"/>
        </w:rPr>
        <w:t>-</w:t>
      </w:r>
      <w:r w:rsidRPr="00847D22">
        <w:rPr>
          <w:rFonts w:ascii="Times New Roman" w:eastAsia="黑体" w:hAnsi="Times New Roman" w:cs="Times New Roman" w:hint="eastAsia"/>
          <w:b/>
          <w:bCs/>
          <w:kern w:val="2"/>
          <w:sz w:val="21"/>
          <w:szCs w:val="32"/>
          <w:lang w:eastAsia="zh-CN"/>
        </w:rPr>
        <w:t>鸟</w:t>
      </w:r>
      <w:r w:rsidRPr="00847D22">
        <w:rPr>
          <w:rFonts w:ascii="Times New Roman" w:eastAsia="黑体" w:hAnsi="Times New Roman" w:cs="Times New Roman"/>
          <w:b/>
          <w:bCs/>
          <w:kern w:val="2"/>
          <w:sz w:val="21"/>
          <w:szCs w:val="32"/>
          <w:lang w:eastAsia="zh-CN"/>
        </w:rPr>
        <w:t>苷酸二钠</w:t>
      </w:r>
      <w:r w:rsidRPr="00847D22">
        <w:rPr>
          <w:rFonts w:ascii="Times New Roman" w:eastAsia="黑体" w:hAnsi="Times New Roman" w:cs="Times New Roman"/>
          <w:b/>
          <w:bCs/>
          <w:kern w:val="2"/>
          <w:sz w:val="21"/>
          <w:szCs w:val="32"/>
          <w:lang w:eastAsia="zh-CN"/>
        </w:rPr>
        <w:t>(C</w:t>
      </w:r>
      <w:r w:rsidRPr="00847D22">
        <w:rPr>
          <w:rFonts w:ascii="Times New Roman" w:eastAsia="黑体" w:hAnsi="Times New Roman" w:cs="Times New Roman"/>
          <w:b/>
          <w:bCs/>
          <w:kern w:val="2"/>
          <w:sz w:val="21"/>
          <w:szCs w:val="32"/>
          <w:vertAlign w:val="subscript"/>
          <w:lang w:eastAsia="zh-CN"/>
        </w:rPr>
        <w:t>10</w:t>
      </w:r>
      <w:r w:rsidRPr="00847D22">
        <w:rPr>
          <w:rFonts w:ascii="Times New Roman" w:eastAsia="黑体" w:hAnsi="Times New Roman" w:cs="Times New Roman"/>
          <w:b/>
          <w:bCs/>
          <w:kern w:val="2"/>
          <w:sz w:val="21"/>
          <w:szCs w:val="32"/>
          <w:lang w:eastAsia="zh-CN"/>
        </w:rPr>
        <w:t>H</w:t>
      </w:r>
      <w:r w:rsidRPr="00847D22">
        <w:rPr>
          <w:rFonts w:ascii="Times New Roman" w:eastAsia="黑体" w:hAnsi="Times New Roman" w:cs="Times New Roman"/>
          <w:b/>
          <w:bCs/>
          <w:kern w:val="2"/>
          <w:sz w:val="21"/>
          <w:szCs w:val="32"/>
          <w:vertAlign w:val="subscript"/>
          <w:lang w:eastAsia="zh-CN"/>
        </w:rPr>
        <w:t>12</w:t>
      </w:r>
      <w:r w:rsidRPr="00847D22">
        <w:rPr>
          <w:rFonts w:ascii="Times New Roman" w:eastAsia="黑体" w:hAnsi="Times New Roman" w:cs="Times New Roman"/>
          <w:b/>
          <w:bCs/>
          <w:kern w:val="2"/>
          <w:sz w:val="21"/>
          <w:szCs w:val="32"/>
          <w:lang w:eastAsia="zh-CN"/>
        </w:rPr>
        <w:t>N</w:t>
      </w:r>
      <w:r w:rsidRPr="00847D22">
        <w:rPr>
          <w:rFonts w:ascii="Times New Roman" w:eastAsia="黑体" w:hAnsi="Times New Roman" w:cs="Times New Roman"/>
          <w:b/>
          <w:bCs/>
          <w:kern w:val="2"/>
          <w:sz w:val="21"/>
          <w:szCs w:val="32"/>
          <w:vertAlign w:val="subscript"/>
          <w:lang w:eastAsia="zh-CN"/>
        </w:rPr>
        <w:t>5</w:t>
      </w:r>
      <w:r w:rsidRPr="00847D22">
        <w:rPr>
          <w:rFonts w:ascii="Times New Roman" w:eastAsia="黑体" w:hAnsi="Times New Roman" w:cs="Times New Roman"/>
          <w:b/>
          <w:bCs/>
          <w:kern w:val="2"/>
          <w:sz w:val="21"/>
          <w:szCs w:val="32"/>
          <w:lang w:eastAsia="zh-CN"/>
        </w:rPr>
        <w:t>Na</w:t>
      </w:r>
      <w:r w:rsidRPr="00847D22">
        <w:rPr>
          <w:rFonts w:ascii="Times New Roman" w:eastAsia="黑体" w:hAnsi="Times New Roman" w:cs="Times New Roman"/>
          <w:b/>
          <w:bCs/>
          <w:kern w:val="2"/>
          <w:sz w:val="21"/>
          <w:szCs w:val="32"/>
          <w:vertAlign w:val="subscript"/>
          <w:lang w:eastAsia="zh-CN"/>
        </w:rPr>
        <w:t>2</w:t>
      </w:r>
      <w:r w:rsidRPr="00847D22">
        <w:rPr>
          <w:rFonts w:ascii="Times New Roman" w:eastAsia="黑体" w:hAnsi="Times New Roman" w:cs="Times New Roman"/>
          <w:b/>
          <w:bCs/>
          <w:kern w:val="2"/>
          <w:sz w:val="21"/>
          <w:szCs w:val="32"/>
          <w:lang w:eastAsia="zh-CN"/>
        </w:rPr>
        <w:t>O</w:t>
      </w:r>
      <w:r w:rsidRPr="00847D22">
        <w:rPr>
          <w:rFonts w:ascii="Times New Roman" w:eastAsia="黑体" w:hAnsi="Times New Roman" w:cs="Times New Roman"/>
          <w:b/>
          <w:bCs/>
          <w:kern w:val="2"/>
          <w:sz w:val="21"/>
          <w:szCs w:val="32"/>
          <w:vertAlign w:val="subscript"/>
          <w:lang w:eastAsia="zh-CN"/>
        </w:rPr>
        <w:t>8</w:t>
      </w:r>
      <w:r w:rsidRPr="00847D22">
        <w:rPr>
          <w:rFonts w:ascii="Times New Roman" w:eastAsia="黑体" w:hAnsi="Times New Roman" w:cs="Times New Roman"/>
          <w:b/>
          <w:bCs/>
          <w:kern w:val="2"/>
          <w:sz w:val="21"/>
          <w:szCs w:val="32"/>
          <w:lang w:eastAsia="zh-CN"/>
        </w:rPr>
        <w:t>P·nH</w:t>
      </w:r>
      <w:r w:rsidRPr="00847D22">
        <w:rPr>
          <w:rFonts w:ascii="Times New Roman" w:eastAsia="黑体" w:hAnsi="Times New Roman" w:cs="Times New Roman"/>
          <w:b/>
          <w:bCs/>
          <w:kern w:val="2"/>
          <w:sz w:val="21"/>
          <w:szCs w:val="32"/>
          <w:vertAlign w:val="subscript"/>
          <w:lang w:eastAsia="zh-CN"/>
        </w:rPr>
        <w:t>2</w:t>
      </w:r>
      <w:r w:rsidR="00766DDA" w:rsidRPr="00847D22">
        <w:rPr>
          <w:rFonts w:ascii="Times New Roman" w:eastAsia="黑体" w:hAnsi="Times New Roman" w:cs="Times New Roman"/>
          <w:b/>
          <w:bCs/>
          <w:kern w:val="2"/>
          <w:sz w:val="21"/>
          <w:szCs w:val="32"/>
          <w:lang w:eastAsia="zh-CN"/>
        </w:rPr>
        <w:t>O</w:t>
      </w:r>
      <w:r w:rsidRPr="00847D22">
        <w:rPr>
          <w:rFonts w:ascii="Times New Roman" w:eastAsia="黑体" w:hAnsi="Times New Roman" w:cs="Times New Roman"/>
          <w:b/>
          <w:bCs/>
          <w:kern w:val="2"/>
          <w:sz w:val="21"/>
          <w:szCs w:val="32"/>
          <w:lang w:eastAsia="zh-CN"/>
        </w:rPr>
        <w:t>)</w:t>
      </w:r>
      <w:r w:rsidRPr="00847D22">
        <w:rPr>
          <w:rFonts w:ascii="Times New Roman" w:eastAsia="黑体" w:hAnsi="Times New Roman" w:cs="Times New Roman"/>
          <w:b/>
          <w:bCs/>
          <w:kern w:val="2"/>
          <w:sz w:val="21"/>
          <w:szCs w:val="32"/>
          <w:lang w:eastAsia="zh-CN"/>
        </w:rPr>
        <w:t>含量测定</w:t>
      </w:r>
    </w:p>
    <w:p w14:paraId="4167F0C6"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A.2.1 </w:t>
      </w:r>
      <w:r w:rsidRPr="00847D22">
        <w:rPr>
          <w:rFonts w:ascii="Times New Roman" w:eastAsia="黑体" w:hAnsi="Times New Roman" w:cs="Times New Roman"/>
          <w:b/>
          <w:bCs/>
          <w:kern w:val="2"/>
          <w:sz w:val="21"/>
          <w:szCs w:val="32"/>
          <w:lang w:eastAsia="zh-CN"/>
        </w:rPr>
        <w:t>试剂与材料</w:t>
      </w:r>
    </w:p>
    <w:p w14:paraId="4B8CAFB3"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除非另有说明，本方法所用试剂均为分析纯，水为符合</w:t>
      </w:r>
      <w:r w:rsidRPr="00847D22">
        <w:rPr>
          <w:rFonts w:ascii="Times New Roman" w:eastAsia="宋体" w:hAnsi="Times New Roman" w:cs="Times New Roman"/>
          <w:kern w:val="2"/>
          <w:sz w:val="21"/>
          <w:szCs w:val="24"/>
          <w:lang w:eastAsia="zh-CN"/>
        </w:rPr>
        <w:t>GB/T 6682-2008</w:t>
      </w:r>
      <w:r w:rsidRPr="00847D22">
        <w:rPr>
          <w:rFonts w:ascii="Times New Roman" w:eastAsia="宋体" w:hAnsi="Times New Roman" w:cs="Times New Roman"/>
          <w:kern w:val="2"/>
          <w:sz w:val="21"/>
          <w:szCs w:val="24"/>
          <w:lang w:eastAsia="zh-CN"/>
        </w:rPr>
        <w:t>的一级水。</w:t>
      </w:r>
    </w:p>
    <w:p w14:paraId="1C353469" w14:textId="6C3FD13D"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kern w:val="2"/>
          <w:sz w:val="21"/>
          <w:szCs w:val="32"/>
          <w:lang w:eastAsia="zh-CN"/>
        </w:rPr>
        <w:t>A.2.1.</w:t>
      </w:r>
      <w:r w:rsidR="00371789" w:rsidRPr="00847D22">
        <w:rPr>
          <w:rFonts w:ascii="Times New Roman" w:eastAsia="黑体" w:hAnsi="Times New Roman" w:cs="Times New Roman"/>
          <w:kern w:val="2"/>
          <w:sz w:val="21"/>
          <w:szCs w:val="32"/>
          <w:lang w:eastAsia="zh-CN"/>
        </w:rPr>
        <w:t>1</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 xml:space="preserve">0.1 mol/L </w:t>
      </w:r>
      <w:r w:rsidRPr="00847D22">
        <w:rPr>
          <w:rFonts w:ascii="Times New Roman" w:eastAsia="宋体" w:hAnsi="Times New Roman" w:cs="Times New Roman"/>
          <w:kern w:val="2"/>
          <w:sz w:val="21"/>
          <w:szCs w:val="24"/>
          <w:lang w:eastAsia="zh-CN"/>
        </w:rPr>
        <w:t>磷酸盐缓冲液：称取</w:t>
      </w:r>
      <w:r w:rsidRPr="00847D22">
        <w:rPr>
          <w:rFonts w:ascii="Times New Roman" w:eastAsia="宋体" w:hAnsi="Times New Roman" w:cs="Times New Roman"/>
          <w:kern w:val="2"/>
          <w:sz w:val="21"/>
          <w:szCs w:val="24"/>
          <w:lang w:eastAsia="zh-CN"/>
        </w:rPr>
        <w:t xml:space="preserve">13.68 g </w:t>
      </w:r>
      <w:r w:rsidRPr="00847D22">
        <w:rPr>
          <w:rFonts w:ascii="Times New Roman" w:eastAsia="宋体" w:hAnsi="Times New Roman" w:cs="Times New Roman"/>
          <w:kern w:val="2"/>
          <w:sz w:val="21"/>
          <w:szCs w:val="24"/>
          <w:lang w:eastAsia="zh-CN"/>
        </w:rPr>
        <w:t>磷酸二氢钾（</w:t>
      </w:r>
      <w:r w:rsidRPr="00847D22">
        <w:rPr>
          <w:rFonts w:ascii="Times New Roman" w:eastAsia="宋体" w:hAnsi="Times New Roman" w:cs="Times New Roman"/>
          <w:kern w:val="2"/>
          <w:sz w:val="21"/>
          <w:szCs w:val="24"/>
          <w:lang w:eastAsia="zh-CN"/>
        </w:rPr>
        <w:t>KH</w:t>
      </w:r>
      <w:r w:rsidRPr="00847D22">
        <w:rPr>
          <w:rFonts w:ascii="Times New Roman" w:eastAsia="宋体" w:hAnsi="Times New Roman" w:cs="Times New Roman"/>
          <w:kern w:val="2"/>
          <w:sz w:val="21"/>
          <w:szCs w:val="24"/>
          <w:vertAlign w:val="subscript"/>
          <w:lang w:eastAsia="zh-CN"/>
        </w:rPr>
        <w:t>2</w:t>
      </w:r>
      <w:r w:rsidRPr="00847D22">
        <w:rPr>
          <w:rFonts w:ascii="Times New Roman" w:eastAsia="宋体" w:hAnsi="Times New Roman" w:cs="Times New Roman"/>
          <w:kern w:val="2"/>
          <w:sz w:val="21"/>
          <w:szCs w:val="24"/>
          <w:lang w:eastAsia="zh-CN"/>
        </w:rPr>
        <w:t>PO</w:t>
      </w:r>
      <w:r w:rsidRPr="00847D22">
        <w:rPr>
          <w:rFonts w:ascii="Times New Roman" w:eastAsia="宋体" w:hAnsi="Times New Roman" w:cs="Times New Roman"/>
          <w:kern w:val="2"/>
          <w:sz w:val="21"/>
          <w:szCs w:val="24"/>
          <w:vertAlign w:val="subscript"/>
          <w:lang w:eastAsia="zh-CN"/>
        </w:rPr>
        <w:t>4</w:t>
      </w:r>
      <w:r w:rsidRPr="00847D22">
        <w:rPr>
          <w:rFonts w:ascii="Times New Roman" w:eastAsia="宋体" w:hAnsi="Times New Roman" w:cs="Times New Roman"/>
          <w:kern w:val="2"/>
          <w:sz w:val="21"/>
          <w:szCs w:val="24"/>
          <w:lang w:eastAsia="zh-CN"/>
        </w:rPr>
        <w:t>）和</w:t>
      </w:r>
      <w:r w:rsidRPr="00847D22">
        <w:rPr>
          <w:rFonts w:ascii="Times New Roman" w:eastAsia="宋体" w:hAnsi="Times New Roman" w:cs="Times New Roman"/>
          <w:kern w:val="2"/>
          <w:sz w:val="21"/>
          <w:szCs w:val="24"/>
          <w:lang w:eastAsia="zh-CN"/>
        </w:rPr>
        <w:t xml:space="preserve">4.17 g </w:t>
      </w:r>
      <w:r w:rsidRPr="00847D22">
        <w:rPr>
          <w:rFonts w:ascii="Times New Roman" w:eastAsia="宋体" w:hAnsi="Times New Roman" w:cs="Times New Roman"/>
          <w:kern w:val="2"/>
          <w:sz w:val="21"/>
          <w:szCs w:val="24"/>
          <w:lang w:eastAsia="zh-CN"/>
        </w:rPr>
        <w:t>七水硫酸镁（</w:t>
      </w:r>
      <w:r w:rsidRPr="00847D22">
        <w:rPr>
          <w:rFonts w:ascii="Times New Roman" w:eastAsia="宋体" w:hAnsi="Times New Roman" w:cs="Times New Roman"/>
          <w:kern w:val="2"/>
          <w:sz w:val="21"/>
          <w:szCs w:val="24"/>
          <w:lang w:eastAsia="zh-CN"/>
        </w:rPr>
        <w:t>MgSO</w:t>
      </w:r>
      <w:r w:rsidRPr="00847D22">
        <w:rPr>
          <w:rFonts w:ascii="Times New Roman" w:eastAsia="宋体" w:hAnsi="Times New Roman" w:cs="Times New Roman"/>
          <w:kern w:val="2"/>
          <w:sz w:val="21"/>
          <w:szCs w:val="24"/>
          <w:vertAlign w:val="subscript"/>
          <w:lang w:eastAsia="zh-CN"/>
        </w:rPr>
        <w:t>4</w:t>
      </w:r>
      <w:r w:rsidRPr="00847D22">
        <w:rPr>
          <w:rFonts w:ascii="Times New Roman" w:eastAsia="宋体" w:hAnsi="Times New Roman" w:cs="Times New Roman"/>
          <w:kern w:val="2"/>
          <w:sz w:val="21"/>
          <w:szCs w:val="24"/>
          <w:lang w:eastAsia="zh-CN"/>
        </w:rPr>
        <w:t>·7H</w:t>
      </w:r>
      <w:r w:rsidRPr="00847D22">
        <w:rPr>
          <w:rFonts w:ascii="Times New Roman" w:eastAsia="宋体" w:hAnsi="Times New Roman" w:cs="Times New Roman"/>
          <w:kern w:val="2"/>
          <w:sz w:val="21"/>
          <w:szCs w:val="24"/>
          <w:vertAlign w:val="subscript"/>
          <w:lang w:eastAsia="zh-CN"/>
        </w:rPr>
        <w:t>2</w:t>
      </w:r>
      <w:r w:rsidRPr="00847D22">
        <w:rPr>
          <w:rFonts w:ascii="Times New Roman" w:eastAsia="宋体" w:hAnsi="Times New Roman" w:cs="Times New Roman"/>
          <w:kern w:val="2"/>
          <w:sz w:val="21"/>
          <w:szCs w:val="24"/>
          <w:lang w:eastAsia="zh-CN"/>
        </w:rPr>
        <w:t>O</w:t>
      </w:r>
      <w:r w:rsidRPr="00847D22">
        <w:rPr>
          <w:rFonts w:ascii="Times New Roman" w:eastAsia="宋体" w:hAnsi="Times New Roman" w:cs="Times New Roman"/>
          <w:kern w:val="2"/>
          <w:sz w:val="21"/>
          <w:szCs w:val="24"/>
          <w:lang w:eastAsia="zh-CN"/>
        </w:rPr>
        <w:t>）</w:t>
      </w:r>
      <w:r w:rsidR="008A0372" w:rsidRPr="00847D22">
        <w:rPr>
          <w:rFonts w:ascii="Times New Roman" w:eastAsia="宋体" w:hAnsi="Times New Roman" w:cs="Times New Roman" w:hint="eastAsia"/>
          <w:kern w:val="2"/>
          <w:sz w:val="21"/>
          <w:szCs w:val="24"/>
          <w:lang w:eastAsia="zh-CN"/>
        </w:rPr>
        <w:t>，用水溶解并稀释至</w:t>
      </w:r>
      <w:r w:rsidR="004E09CF" w:rsidRPr="00847D22">
        <w:rPr>
          <w:rFonts w:ascii="Times New Roman" w:eastAsia="宋体" w:hAnsi="Times New Roman" w:cs="Times New Roman" w:hint="eastAsia"/>
          <w:kern w:val="2"/>
          <w:sz w:val="21"/>
          <w:szCs w:val="24"/>
          <w:lang w:eastAsia="zh-CN"/>
        </w:rPr>
        <w:t>1000 mL</w:t>
      </w:r>
      <w:r w:rsidR="004E09CF" w:rsidRPr="00847D22">
        <w:rPr>
          <w:rFonts w:ascii="Times New Roman" w:eastAsia="宋体" w:hAnsi="Times New Roman" w:cs="Times New Roman" w:hint="eastAsia"/>
          <w:kern w:val="2"/>
          <w:sz w:val="21"/>
          <w:szCs w:val="24"/>
          <w:lang w:eastAsia="zh-CN"/>
        </w:rPr>
        <w:t>，</w:t>
      </w:r>
      <w:r w:rsidR="00445F27" w:rsidRPr="00847D22">
        <w:rPr>
          <w:rFonts w:ascii="Times New Roman" w:eastAsia="宋体" w:hAnsi="Times New Roman" w:cs="Times New Roman" w:hint="eastAsia"/>
          <w:kern w:val="2"/>
          <w:sz w:val="21"/>
          <w:szCs w:val="24"/>
          <w:lang w:eastAsia="zh-CN"/>
        </w:rPr>
        <w:t>采用</w:t>
      </w:r>
      <w:r w:rsidRPr="00847D22">
        <w:rPr>
          <w:rFonts w:ascii="Times New Roman" w:eastAsia="宋体" w:hAnsi="Times New Roman" w:cs="Times New Roman"/>
          <w:kern w:val="2"/>
          <w:sz w:val="21"/>
          <w:szCs w:val="24"/>
          <w:lang w:eastAsia="zh-CN"/>
        </w:rPr>
        <w:t xml:space="preserve">0.45 </w:t>
      </w:r>
      <w:proofErr w:type="spellStart"/>
      <w:r w:rsidRPr="00847D22">
        <w:rPr>
          <w:rFonts w:ascii="Times New Roman" w:eastAsia="宋体" w:hAnsi="Times New Roman" w:cs="Times New Roman"/>
          <w:kern w:val="2"/>
          <w:sz w:val="21"/>
          <w:szCs w:val="24"/>
          <w:lang w:eastAsia="zh-CN"/>
        </w:rPr>
        <w:t>μm</w:t>
      </w:r>
      <w:proofErr w:type="spellEnd"/>
      <w:r w:rsidRPr="00847D22">
        <w:rPr>
          <w:rFonts w:ascii="Times New Roman" w:eastAsia="宋体" w:hAnsi="Times New Roman" w:cs="Times New Roman"/>
          <w:kern w:val="2"/>
          <w:sz w:val="21"/>
          <w:szCs w:val="24"/>
          <w:lang w:eastAsia="zh-CN"/>
        </w:rPr>
        <w:t>微孔膜</w:t>
      </w:r>
      <w:r w:rsidR="00445F27" w:rsidRPr="00847D22">
        <w:rPr>
          <w:rFonts w:ascii="Times New Roman" w:eastAsia="宋体" w:hAnsi="Times New Roman" w:cs="Times New Roman" w:hint="eastAsia"/>
          <w:kern w:val="2"/>
          <w:sz w:val="21"/>
          <w:szCs w:val="24"/>
          <w:lang w:eastAsia="zh-CN"/>
        </w:rPr>
        <w:t>进行</w:t>
      </w:r>
      <w:r w:rsidRPr="00847D22">
        <w:rPr>
          <w:rFonts w:ascii="Times New Roman" w:eastAsia="宋体" w:hAnsi="Times New Roman" w:cs="Times New Roman"/>
          <w:kern w:val="2"/>
          <w:sz w:val="21"/>
          <w:szCs w:val="24"/>
          <w:lang w:eastAsia="zh-CN"/>
        </w:rPr>
        <w:t>过滤</w:t>
      </w:r>
      <w:r w:rsidR="00445F27" w:rsidRPr="00847D22">
        <w:rPr>
          <w:rFonts w:ascii="Times New Roman" w:eastAsia="宋体" w:hAnsi="Times New Roman" w:cs="Times New Roman" w:hint="eastAsia"/>
          <w:kern w:val="2"/>
          <w:sz w:val="21"/>
          <w:szCs w:val="24"/>
          <w:lang w:eastAsia="zh-CN"/>
        </w:rPr>
        <w:t>，超声除气，作为流动相</w:t>
      </w:r>
      <w:r w:rsidRPr="00847D22">
        <w:rPr>
          <w:rFonts w:ascii="Times New Roman" w:eastAsia="宋体" w:hAnsi="Times New Roman" w:cs="Times New Roman"/>
          <w:kern w:val="2"/>
          <w:sz w:val="21"/>
          <w:szCs w:val="24"/>
          <w:lang w:eastAsia="zh-CN"/>
        </w:rPr>
        <w:t>。</w:t>
      </w:r>
    </w:p>
    <w:p w14:paraId="40285006" w14:textId="4739CFFE"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kern w:val="2"/>
          <w:sz w:val="21"/>
          <w:szCs w:val="32"/>
          <w:lang w:eastAsia="zh-CN"/>
        </w:rPr>
        <w:t>A.2.1.</w:t>
      </w:r>
      <w:r w:rsidR="00371789" w:rsidRPr="00847D22">
        <w:rPr>
          <w:rFonts w:ascii="Times New Roman" w:eastAsia="黑体" w:hAnsi="Times New Roman" w:cs="Times New Roman"/>
          <w:kern w:val="2"/>
          <w:sz w:val="21"/>
          <w:szCs w:val="32"/>
          <w:lang w:eastAsia="zh-CN"/>
        </w:rPr>
        <w:t>2</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 xml:space="preserve"> 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hint="eastAsia"/>
          <w:kern w:val="2"/>
          <w:sz w:val="21"/>
          <w:szCs w:val="24"/>
          <w:lang w:eastAsia="zh-CN"/>
        </w:rPr>
        <w:t>鸟</w:t>
      </w:r>
      <w:r w:rsidRPr="00847D22">
        <w:rPr>
          <w:rFonts w:ascii="Times New Roman" w:eastAsia="宋体" w:hAnsi="Times New Roman" w:cs="Times New Roman"/>
          <w:kern w:val="2"/>
          <w:sz w:val="21"/>
          <w:szCs w:val="24"/>
          <w:lang w:eastAsia="zh-CN"/>
        </w:rPr>
        <w:t>苷</w:t>
      </w:r>
      <w:r w:rsidRPr="00847D22">
        <w:rPr>
          <w:rFonts w:ascii="Times New Roman" w:eastAsia="宋体" w:hAnsi="Times New Roman" w:cs="Times New Roman" w:hint="eastAsia"/>
          <w:kern w:val="2"/>
          <w:sz w:val="21"/>
          <w:szCs w:val="24"/>
          <w:lang w:eastAsia="zh-CN"/>
        </w:rPr>
        <w:t>酸二钠</w:t>
      </w:r>
      <w:r w:rsidRPr="00847D22">
        <w:rPr>
          <w:rFonts w:ascii="Times New Roman" w:eastAsia="宋体" w:hAnsi="Times New Roman" w:cs="Times New Roman"/>
          <w:kern w:val="2"/>
          <w:sz w:val="21"/>
          <w:szCs w:val="24"/>
          <w:lang w:eastAsia="zh-CN"/>
        </w:rPr>
        <w:t>标准品</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-CMP</w:t>
      </w:r>
      <w:r w:rsidRPr="00847D22">
        <w:rPr>
          <w:rFonts w:ascii="Times New Roman" w:eastAsia="宋体" w:hAnsi="Times New Roman" w:cs="Times New Roman" w:hint="eastAsia"/>
          <w:kern w:val="2"/>
          <w:sz w:val="21"/>
          <w:szCs w:val="24"/>
          <w:lang w:eastAsia="zh-CN"/>
        </w:rPr>
        <w:t>，</w:t>
      </w:r>
      <w:r w:rsidRPr="00847D22">
        <w:rPr>
          <w:rFonts w:ascii="Times New Roman" w:eastAsia="宋体" w:hAnsi="Times New Roman" w:cs="Times New Roman" w:hint="eastAsia"/>
          <w:kern w:val="2"/>
          <w:sz w:val="21"/>
          <w:szCs w:val="24"/>
          <w:lang w:eastAsia="zh-CN"/>
        </w:rPr>
        <w:t>2Na</w:t>
      </w:r>
      <w:r w:rsidRPr="00847D22">
        <w:rPr>
          <w:rFonts w:ascii="Times New Roman" w:eastAsia="宋体" w:hAnsi="Times New Roman" w:cs="Times New Roman"/>
          <w:kern w:val="2"/>
          <w:sz w:val="21"/>
          <w:szCs w:val="24"/>
          <w:lang w:eastAsia="zh-CN"/>
        </w:rPr>
        <w:t>) (C</w:t>
      </w:r>
      <w:r w:rsidRPr="00847D22">
        <w:rPr>
          <w:rFonts w:ascii="Times New Roman" w:eastAsia="宋体" w:hAnsi="Times New Roman" w:cs="Times New Roman" w:hint="eastAsia"/>
          <w:kern w:val="2"/>
          <w:sz w:val="21"/>
          <w:szCs w:val="24"/>
          <w:vertAlign w:val="subscript"/>
          <w:lang w:eastAsia="zh-CN"/>
        </w:rPr>
        <w:t>10</w:t>
      </w:r>
      <w:r w:rsidRPr="00847D22">
        <w:rPr>
          <w:rFonts w:ascii="Times New Roman" w:eastAsia="宋体" w:hAnsi="Times New Roman" w:cs="Times New Roman"/>
          <w:kern w:val="2"/>
          <w:sz w:val="21"/>
          <w:szCs w:val="24"/>
          <w:lang w:eastAsia="zh-CN"/>
        </w:rPr>
        <w:t>H</w:t>
      </w:r>
      <w:r w:rsidRPr="00847D22">
        <w:rPr>
          <w:rFonts w:ascii="Times New Roman" w:eastAsia="宋体" w:hAnsi="Times New Roman" w:cs="Times New Roman"/>
          <w:kern w:val="2"/>
          <w:sz w:val="21"/>
          <w:szCs w:val="24"/>
          <w:vertAlign w:val="subscript"/>
          <w:lang w:eastAsia="zh-CN"/>
        </w:rPr>
        <w:t>1</w:t>
      </w:r>
      <w:r w:rsidRPr="00847D22">
        <w:rPr>
          <w:rFonts w:ascii="Times New Roman" w:eastAsia="宋体" w:hAnsi="Times New Roman" w:cs="Times New Roman" w:hint="eastAsia"/>
          <w:kern w:val="2"/>
          <w:sz w:val="21"/>
          <w:szCs w:val="24"/>
          <w:vertAlign w:val="subscript"/>
          <w:lang w:eastAsia="zh-CN"/>
        </w:rPr>
        <w:t>2</w:t>
      </w:r>
      <w:r w:rsidRPr="00847D22">
        <w:rPr>
          <w:rFonts w:ascii="Times New Roman" w:eastAsia="宋体" w:hAnsi="Times New Roman" w:cs="Times New Roman"/>
          <w:kern w:val="2"/>
          <w:sz w:val="21"/>
          <w:szCs w:val="24"/>
          <w:lang w:eastAsia="zh-CN"/>
        </w:rPr>
        <w:t>N</w:t>
      </w:r>
      <w:r w:rsidRPr="00847D22">
        <w:rPr>
          <w:rFonts w:ascii="Times New Roman" w:eastAsia="宋体" w:hAnsi="Times New Roman" w:cs="Times New Roman" w:hint="eastAsia"/>
          <w:kern w:val="2"/>
          <w:sz w:val="21"/>
          <w:szCs w:val="24"/>
          <w:vertAlign w:val="subscript"/>
          <w:lang w:eastAsia="zh-CN"/>
        </w:rPr>
        <w:t>5</w:t>
      </w:r>
      <w:r w:rsidRPr="00847D22">
        <w:rPr>
          <w:rFonts w:ascii="Times New Roman" w:eastAsia="宋体" w:hAnsi="Times New Roman" w:cs="Times New Roman"/>
          <w:kern w:val="2"/>
          <w:sz w:val="21"/>
          <w:szCs w:val="24"/>
          <w:lang w:eastAsia="zh-CN"/>
        </w:rPr>
        <w:t>O</w:t>
      </w:r>
      <w:r w:rsidRPr="00847D22">
        <w:rPr>
          <w:rFonts w:ascii="Times New Roman" w:eastAsia="宋体" w:hAnsi="Times New Roman" w:cs="Times New Roman"/>
          <w:kern w:val="2"/>
          <w:sz w:val="21"/>
          <w:szCs w:val="24"/>
          <w:vertAlign w:val="subscript"/>
          <w:lang w:eastAsia="zh-CN"/>
        </w:rPr>
        <w:t>8</w:t>
      </w:r>
      <w:r w:rsidRPr="00847D22">
        <w:rPr>
          <w:rFonts w:ascii="Times New Roman" w:eastAsia="宋体" w:hAnsi="Times New Roman" w:cs="Times New Roman"/>
          <w:kern w:val="2"/>
          <w:sz w:val="21"/>
          <w:szCs w:val="24"/>
          <w:lang w:eastAsia="zh-CN"/>
        </w:rPr>
        <w:t>P</w:t>
      </w:r>
      <w:r w:rsidRPr="00847D22">
        <w:rPr>
          <w:rFonts w:ascii="Times New Roman" w:eastAsia="宋体" w:hAnsi="Times New Roman" w:cs="Times New Roman" w:hint="eastAsia"/>
          <w:kern w:val="2"/>
          <w:sz w:val="21"/>
          <w:szCs w:val="24"/>
          <w:lang w:eastAsia="zh-CN"/>
        </w:rPr>
        <w:t>Na</w:t>
      </w:r>
      <w:r w:rsidRPr="00847D22">
        <w:rPr>
          <w:rFonts w:ascii="Times New Roman" w:eastAsia="宋体" w:hAnsi="Times New Roman" w:cs="Times New Roman" w:hint="eastAsia"/>
          <w:kern w:val="2"/>
          <w:sz w:val="21"/>
          <w:szCs w:val="24"/>
          <w:vertAlign w:val="subscript"/>
          <w:lang w:eastAsia="zh-CN"/>
        </w:rPr>
        <w:t>2</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：纯度</w:t>
      </w:r>
      <w:r w:rsidRPr="00847D22">
        <w:rPr>
          <w:rFonts w:ascii="Times New Roman" w:eastAsia="宋体" w:hAnsi="Times New Roman" w:cs="Times New Roman"/>
          <w:kern w:val="2"/>
          <w:sz w:val="21"/>
          <w:szCs w:val="24"/>
          <w:lang w:eastAsia="zh-CN"/>
        </w:rPr>
        <w:t xml:space="preserve"> ≥9</w:t>
      </w:r>
      <w:r w:rsidR="008A0372" w:rsidRPr="00847D22">
        <w:rPr>
          <w:rFonts w:ascii="Times New Roman" w:eastAsia="宋体" w:hAnsi="Times New Roman" w:cs="Times New Roman"/>
          <w:kern w:val="2"/>
          <w:sz w:val="21"/>
          <w:szCs w:val="24"/>
          <w:lang w:eastAsia="zh-CN"/>
        </w:rPr>
        <w:t>8</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w:t>
      </w:r>
    </w:p>
    <w:p w14:paraId="6592D2A4" w14:textId="0FED29B4"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kern w:val="2"/>
          <w:sz w:val="21"/>
          <w:szCs w:val="32"/>
          <w:lang w:eastAsia="zh-CN"/>
        </w:rPr>
        <w:t>A.2.1.3</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 xml:space="preserve"> 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hint="eastAsia"/>
          <w:kern w:val="2"/>
          <w:sz w:val="21"/>
          <w:szCs w:val="24"/>
          <w:lang w:eastAsia="zh-CN"/>
        </w:rPr>
        <w:t>鸟苷酸二钠</w:t>
      </w:r>
      <w:r w:rsidRPr="00847D22">
        <w:rPr>
          <w:rFonts w:ascii="Times New Roman" w:eastAsia="宋体" w:hAnsi="Times New Roman" w:cs="Times New Roman"/>
          <w:kern w:val="2"/>
          <w:sz w:val="21"/>
          <w:szCs w:val="24"/>
          <w:lang w:eastAsia="zh-CN"/>
        </w:rPr>
        <w:t>标准品溶液：</w:t>
      </w:r>
      <w:r w:rsidR="0028309D" w:rsidRPr="00847D22">
        <w:rPr>
          <w:rFonts w:ascii="Times New Roman" w:eastAsia="宋体" w:hAnsi="Times New Roman" w:cs="Times New Roman" w:hint="eastAsia"/>
          <w:kern w:val="2"/>
          <w:sz w:val="21"/>
          <w:szCs w:val="24"/>
          <w:lang w:eastAsia="zh-CN"/>
        </w:rPr>
        <w:t>根据标准品的含量、水分计算，用减重法精确称取适量标准品（</w:t>
      </w:r>
      <w:proofErr w:type="gramStart"/>
      <w:r w:rsidR="008A0372" w:rsidRPr="00847D22">
        <w:rPr>
          <w:rFonts w:ascii="Times New Roman" w:eastAsia="宋体" w:hAnsi="Times New Roman" w:cs="Times New Roman" w:hint="eastAsia"/>
          <w:kern w:val="2"/>
          <w:sz w:val="21"/>
          <w:szCs w:val="24"/>
          <w:lang w:eastAsia="zh-CN"/>
        </w:rPr>
        <w:t>折干</w:t>
      </w:r>
      <w:r w:rsidR="0028309D" w:rsidRPr="00847D22">
        <w:rPr>
          <w:rFonts w:ascii="Times New Roman" w:eastAsia="宋体" w:hAnsi="Times New Roman" w:cs="Times New Roman" w:hint="eastAsia"/>
          <w:kern w:val="2"/>
          <w:sz w:val="21"/>
          <w:szCs w:val="24"/>
          <w:lang w:eastAsia="zh-CN"/>
        </w:rPr>
        <w:t>折</w:t>
      </w:r>
      <w:proofErr w:type="gramEnd"/>
      <w:r w:rsidR="0028309D" w:rsidRPr="00847D22">
        <w:rPr>
          <w:rFonts w:ascii="Times New Roman" w:eastAsia="宋体" w:hAnsi="Times New Roman" w:cs="Times New Roman" w:hint="eastAsia"/>
          <w:kern w:val="2"/>
          <w:sz w:val="21"/>
          <w:szCs w:val="24"/>
          <w:lang w:eastAsia="zh-CN"/>
        </w:rPr>
        <w:t>纯后约</w:t>
      </w:r>
      <w:r w:rsidR="0028309D" w:rsidRPr="00847D22">
        <w:rPr>
          <w:rFonts w:ascii="Times New Roman" w:eastAsia="宋体" w:hAnsi="Times New Roman" w:cs="Times New Roman" w:hint="eastAsia"/>
          <w:kern w:val="2"/>
          <w:sz w:val="21"/>
          <w:szCs w:val="24"/>
          <w:lang w:eastAsia="zh-CN"/>
        </w:rPr>
        <w:t>50.0 mg</w:t>
      </w:r>
      <w:r w:rsidR="0028309D" w:rsidRPr="00847D22">
        <w:rPr>
          <w:rFonts w:ascii="Times New Roman" w:eastAsia="宋体" w:hAnsi="Times New Roman" w:cs="Times New Roman" w:hint="eastAsia"/>
          <w:kern w:val="2"/>
          <w:sz w:val="21"/>
          <w:szCs w:val="24"/>
          <w:lang w:eastAsia="zh-CN"/>
        </w:rPr>
        <w:t>）</w:t>
      </w:r>
      <w:r w:rsidR="001C4EA3" w:rsidRPr="00847D22">
        <w:rPr>
          <w:rFonts w:ascii="Times New Roman" w:eastAsia="宋体" w:hAnsi="Times New Roman" w:cs="Times New Roman" w:hint="eastAsia"/>
          <w:kern w:val="2"/>
          <w:sz w:val="21"/>
          <w:szCs w:val="24"/>
          <w:lang w:eastAsia="zh-CN"/>
        </w:rPr>
        <w:t>，加水溶解并</w:t>
      </w:r>
      <w:proofErr w:type="gramStart"/>
      <w:r w:rsidR="001C4EA3" w:rsidRPr="00847D22">
        <w:rPr>
          <w:rFonts w:ascii="Times New Roman" w:eastAsia="宋体" w:hAnsi="Times New Roman" w:cs="Times New Roman" w:hint="eastAsia"/>
          <w:kern w:val="2"/>
          <w:sz w:val="21"/>
          <w:szCs w:val="24"/>
          <w:lang w:eastAsia="zh-CN"/>
        </w:rPr>
        <w:t>定容至</w:t>
      </w:r>
      <w:proofErr w:type="gramEnd"/>
      <w:r w:rsidR="001C4EA3" w:rsidRPr="00847D22">
        <w:rPr>
          <w:rFonts w:ascii="Times New Roman" w:eastAsia="宋体" w:hAnsi="Times New Roman" w:cs="Times New Roman" w:hint="eastAsia"/>
          <w:kern w:val="2"/>
          <w:sz w:val="21"/>
          <w:szCs w:val="24"/>
          <w:lang w:eastAsia="zh-CN"/>
        </w:rPr>
        <w:t>50 mL</w:t>
      </w:r>
      <w:r w:rsidR="001C4EA3" w:rsidRPr="00847D22">
        <w:rPr>
          <w:rFonts w:ascii="Times New Roman" w:eastAsia="宋体" w:hAnsi="Times New Roman" w:cs="Times New Roman" w:hint="eastAsia"/>
          <w:kern w:val="2"/>
          <w:sz w:val="21"/>
          <w:szCs w:val="24"/>
          <w:lang w:eastAsia="zh-CN"/>
        </w:rPr>
        <w:t>容量瓶中，</w:t>
      </w:r>
      <w:r w:rsidR="0028309D" w:rsidRPr="00847D22">
        <w:rPr>
          <w:rFonts w:ascii="Times New Roman" w:eastAsia="宋体" w:hAnsi="Times New Roman" w:cs="Times New Roman" w:hint="eastAsia"/>
          <w:kern w:val="2"/>
          <w:sz w:val="21"/>
          <w:szCs w:val="24"/>
          <w:lang w:eastAsia="zh-CN"/>
        </w:rPr>
        <w:t>混合均匀，作为标准品溶液（约</w:t>
      </w:r>
      <w:r w:rsidR="0028309D" w:rsidRPr="00847D22">
        <w:rPr>
          <w:rFonts w:ascii="Times New Roman" w:eastAsia="宋体" w:hAnsi="Times New Roman" w:cs="Times New Roman" w:hint="eastAsia"/>
          <w:kern w:val="2"/>
          <w:sz w:val="21"/>
          <w:szCs w:val="24"/>
          <w:lang w:eastAsia="zh-CN"/>
        </w:rPr>
        <w:t>1mg/mL</w:t>
      </w:r>
      <w:r w:rsidR="0028309D" w:rsidRPr="00847D22">
        <w:rPr>
          <w:rFonts w:ascii="Times New Roman" w:eastAsia="宋体" w:hAnsi="Times New Roman" w:cs="Times New Roman" w:hint="eastAsia"/>
          <w:kern w:val="2"/>
          <w:sz w:val="21"/>
          <w:szCs w:val="24"/>
          <w:lang w:eastAsia="zh-CN"/>
        </w:rPr>
        <w:t>），</w:t>
      </w:r>
      <w:proofErr w:type="gramStart"/>
      <w:r w:rsidR="0028309D" w:rsidRPr="00847D22">
        <w:rPr>
          <w:rFonts w:ascii="Times New Roman" w:eastAsia="宋体" w:hAnsi="Times New Roman" w:cs="Times New Roman"/>
          <w:kern w:val="2"/>
          <w:sz w:val="21"/>
          <w:szCs w:val="24"/>
          <w:lang w:eastAsia="zh-CN"/>
        </w:rPr>
        <w:t>进样前用</w:t>
      </w:r>
      <w:proofErr w:type="gramEnd"/>
      <w:r w:rsidR="0028309D" w:rsidRPr="00847D22">
        <w:rPr>
          <w:rFonts w:ascii="Times New Roman" w:eastAsia="宋体" w:hAnsi="Times New Roman" w:cs="Times New Roman"/>
          <w:kern w:val="2"/>
          <w:sz w:val="21"/>
          <w:szCs w:val="24"/>
          <w:lang w:eastAsia="zh-CN"/>
        </w:rPr>
        <w:t xml:space="preserve">0.45 </w:t>
      </w:r>
      <w:proofErr w:type="spellStart"/>
      <w:r w:rsidR="0028309D" w:rsidRPr="00847D22">
        <w:rPr>
          <w:rFonts w:ascii="Times New Roman" w:eastAsia="宋体" w:hAnsi="Times New Roman" w:cs="Times New Roman"/>
          <w:kern w:val="2"/>
          <w:sz w:val="21"/>
          <w:szCs w:val="24"/>
          <w:lang w:eastAsia="zh-CN"/>
        </w:rPr>
        <w:t>μm</w:t>
      </w:r>
      <w:proofErr w:type="spellEnd"/>
      <w:r w:rsidR="0028309D" w:rsidRPr="00847D22">
        <w:rPr>
          <w:rFonts w:ascii="Times New Roman" w:eastAsia="宋体" w:hAnsi="Times New Roman" w:cs="Times New Roman"/>
          <w:kern w:val="2"/>
          <w:sz w:val="21"/>
          <w:szCs w:val="24"/>
          <w:lang w:eastAsia="zh-CN"/>
        </w:rPr>
        <w:t>微</w:t>
      </w:r>
      <w:r w:rsidR="0028309D" w:rsidRPr="00847D22">
        <w:rPr>
          <w:rFonts w:ascii="Times New Roman" w:eastAsia="宋体" w:hAnsi="Times New Roman" w:cs="Times New Roman" w:hint="eastAsia"/>
          <w:kern w:val="2"/>
          <w:sz w:val="21"/>
          <w:szCs w:val="24"/>
          <w:lang w:eastAsia="zh-CN"/>
        </w:rPr>
        <w:t>孔膜过滤。</w:t>
      </w:r>
    </w:p>
    <w:p w14:paraId="4CA7BCF6"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A.2.2 </w:t>
      </w:r>
      <w:r w:rsidRPr="00847D22">
        <w:rPr>
          <w:rFonts w:ascii="Times New Roman" w:eastAsia="黑体" w:hAnsi="Times New Roman" w:cs="Times New Roman"/>
          <w:b/>
          <w:bCs/>
          <w:kern w:val="2"/>
          <w:sz w:val="21"/>
          <w:szCs w:val="32"/>
          <w:lang w:eastAsia="zh-CN"/>
        </w:rPr>
        <w:t>仪器与设备</w:t>
      </w:r>
    </w:p>
    <w:p w14:paraId="5A090BF9"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kern w:val="2"/>
          <w:sz w:val="21"/>
          <w:szCs w:val="32"/>
          <w:lang w:eastAsia="zh-CN"/>
        </w:rPr>
        <w:t>A.2.2.1</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高效液相色谱仪（配有紫外检测器）。</w:t>
      </w:r>
    </w:p>
    <w:p w14:paraId="281D2AC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kern w:val="2"/>
          <w:sz w:val="21"/>
          <w:szCs w:val="32"/>
          <w:lang w:eastAsia="zh-CN"/>
        </w:rPr>
        <w:t>A.2.2.2</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 xml:space="preserve"> </w:t>
      </w:r>
      <w:r w:rsidRPr="00847D22">
        <w:rPr>
          <w:rFonts w:ascii="Times New Roman" w:eastAsia="宋体" w:hAnsi="Times New Roman" w:cs="Times New Roman"/>
          <w:kern w:val="2"/>
          <w:sz w:val="21"/>
          <w:szCs w:val="24"/>
          <w:lang w:eastAsia="zh-CN"/>
        </w:rPr>
        <w:t>分析天平（感量</w:t>
      </w:r>
      <w:r w:rsidRPr="00847D22">
        <w:rPr>
          <w:rFonts w:ascii="Times New Roman" w:eastAsia="宋体" w:hAnsi="Times New Roman" w:cs="Times New Roman"/>
          <w:kern w:val="2"/>
          <w:sz w:val="21"/>
          <w:szCs w:val="24"/>
          <w:lang w:eastAsia="zh-CN"/>
        </w:rPr>
        <w:t>0.0001 g</w:t>
      </w:r>
      <w:r w:rsidRPr="00847D22">
        <w:rPr>
          <w:rFonts w:ascii="Times New Roman" w:eastAsia="宋体" w:hAnsi="Times New Roman" w:cs="Times New Roman"/>
          <w:kern w:val="2"/>
          <w:sz w:val="21"/>
          <w:szCs w:val="24"/>
          <w:lang w:eastAsia="zh-CN"/>
        </w:rPr>
        <w:t>）。</w:t>
      </w:r>
    </w:p>
    <w:p w14:paraId="01FF97B3"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A.2.3 </w:t>
      </w:r>
      <w:r w:rsidRPr="00847D22">
        <w:rPr>
          <w:rFonts w:ascii="Times New Roman" w:eastAsia="黑体" w:hAnsi="Times New Roman" w:cs="Times New Roman"/>
          <w:b/>
          <w:bCs/>
          <w:kern w:val="2"/>
          <w:sz w:val="21"/>
          <w:szCs w:val="32"/>
          <w:lang w:eastAsia="zh-CN"/>
        </w:rPr>
        <w:t>参考色谱条件</w:t>
      </w:r>
    </w:p>
    <w:p w14:paraId="456B5B5C"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A.2.3.1</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色谱柱：</w:t>
      </w:r>
      <w:r w:rsidRPr="00847D22">
        <w:rPr>
          <w:rFonts w:ascii="Times New Roman" w:eastAsia="宋体" w:hAnsi="Times New Roman" w:cs="Times New Roman"/>
          <w:kern w:val="2"/>
          <w:sz w:val="21"/>
          <w:szCs w:val="24"/>
          <w:lang w:eastAsia="zh-CN"/>
        </w:rPr>
        <w:t>C</w:t>
      </w:r>
      <w:r w:rsidRPr="00847D22">
        <w:rPr>
          <w:rFonts w:ascii="Times New Roman" w:eastAsia="宋体" w:hAnsi="Times New Roman" w:cs="Times New Roman"/>
          <w:kern w:val="2"/>
          <w:sz w:val="21"/>
          <w:szCs w:val="24"/>
          <w:vertAlign w:val="subscript"/>
          <w:lang w:eastAsia="zh-CN"/>
        </w:rPr>
        <w:t>18</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 xml:space="preserve">4.6 mm×250 mm, 5 </w:t>
      </w:r>
      <w:proofErr w:type="spellStart"/>
      <w:r w:rsidRPr="00847D22">
        <w:rPr>
          <w:rFonts w:ascii="Times New Roman" w:eastAsia="宋体" w:hAnsi="Times New Roman" w:cs="Times New Roman"/>
          <w:kern w:val="2"/>
          <w:sz w:val="21"/>
          <w:szCs w:val="24"/>
          <w:lang w:eastAsia="zh-CN"/>
        </w:rPr>
        <w:t>μm</w:t>
      </w:r>
      <w:proofErr w:type="spellEnd"/>
      <w:r w:rsidRPr="00847D22">
        <w:rPr>
          <w:rFonts w:ascii="Times New Roman" w:eastAsia="宋体" w:hAnsi="Times New Roman" w:cs="Times New Roman"/>
          <w:kern w:val="2"/>
          <w:sz w:val="21"/>
          <w:szCs w:val="24"/>
          <w:lang w:eastAsia="zh-CN"/>
        </w:rPr>
        <w:t>）或相当型号色谱柱。</w:t>
      </w:r>
    </w:p>
    <w:p w14:paraId="429CAE24" w14:textId="6FB922DF"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A.2.3.2</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b/>
          <w:kern w:val="2"/>
          <w:sz w:val="21"/>
          <w:szCs w:val="24"/>
          <w:lang w:eastAsia="zh-CN"/>
        </w:rPr>
        <w:t xml:space="preserve"> </w:t>
      </w:r>
      <w:r w:rsidRPr="00847D22">
        <w:rPr>
          <w:rFonts w:ascii="Times New Roman" w:eastAsia="宋体" w:hAnsi="Times New Roman" w:cs="Times New Roman"/>
          <w:kern w:val="2"/>
          <w:sz w:val="21"/>
          <w:szCs w:val="24"/>
          <w:lang w:eastAsia="zh-CN"/>
        </w:rPr>
        <w:t>流动相：</w:t>
      </w:r>
      <w:r w:rsidRPr="00847D22">
        <w:rPr>
          <w:rFonts w:ascii="Times New Roman" w:eastAsia="宋体" w:hAnsi="Times New Roman" w:cs="Times New Roman"/>
          <w:kern w:val="2"/>
          <w:sz w:val="21"/>
          <w:szCs w:val="24"/>
          <w:lang w:eastAsia="zh-CN"/>
        </w:rPr>
        <w:t>0.1 mol/L</w:t>
      </w:r>
      <w:r w:rsidRPr="00847D22">
        <w:rPr>
          <w:rFonts w:ascii="Times New Roman" w:eastAsia="宋体" w:hAnsi="Times New Roman" w:cs="Times New Roman"/>
          <w:kern w:val="2"/>
          <w:sz w:val="21"/>
          <w:szCs w:val="24"/>
          <w:lang w:eastAsia="zh-CN"/>
        </w:rPr>
        <w:t>磷酸盐缓冲液。</w:t>
      </w:r>
    </w:p>
    <w:p w14:paraId="0FD18421"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A.2.3.3</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b/>
          <w:kern w:val="2"/>
          <w:sz w:val="21"/>
          <w:szCs w:val="24"/>
          <w:lang w:eastAsia="zh-CN"/>
        </w:rPr>
        <w:t xml:space="preserve"> </w:t>
      </w:r>
      <w:r w:rsidRPr="00847D22">
        <w:rPr>
          <w:rFonts w:ascii="Times New Roman" w:eastAsia="宋体" w:hAnsi="Times New Roman" w:cs="Times New Roman"/>
          <w:kern w:val="2"/>
          <w:sz w:val="21"/>
          <w:szCs w:val="24"/>
          <w:lang w:eastAsia="zh-CN"/>
        </w:rPr>
        <w:t>进样量：</w:t>
      </w:r>
      <w:r w:rsidRPr="00847D22">
        <w:rPr>
          <w:rFonts w:ascii="Times New Roman" w:eastAsia="宋体" w:hAnsi="Times New Roman" w:cs="Times New Roman"/>
          <w:kern w:val="2"/>
          <w:sz w:val="21"/>
          <w:szCs w:val="24"/>
          <w:lang w:eastAsia="zh-CN"/>
        </w:rPr>
        <w:t xml:space="preserve">5 </w:t>
      </w:r>
      <w:proofErr w:type="spellStart"/>
      <w:r w:rsidRPr="00847D22">
        <w:rPr>
          <w:rFonts w:ascii="Times New Roman" w:eastAsia="宋体" w:hAnsi="Times New Roman" w:cs="Times New Roman"/>
          <w:kern w:val="2"/>
          <w:sz w:val="21"/>
          <w:szCs w:val="24"/>
          <w:lang w:eastAsia="zh-CN"/>
        </w:rPr>
        <w:t>μL</w:t>
      </w:r>
      <w:proofErr w:type="spellEnd"/>
    </w:p>
    <w:p w14:paraId="73C6B2C9"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A.2.3.4</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b/>
          <w:kern w:val="2"/>
          <w:sz w:val="21"/>
          <w:szCs w:val="24"/>
          <w:lang w:eastAsia="zh-CN"/>
        </w:rPr>
        <w:t xml:space="preserve"> </w:t>
      </w:r>
      <w:r w:rsidRPr="00847D22">
        <w:rPr>
          <w:rFonts w:ascii="Times New Roman" w:eastAsia="宋体" w:hAnsi="Times New Roman" w:cs="Times New Roman"/>
          <w:kern w:val="2"/>
          <w:sz w:val="21"/>
          <w:szCs w:val="24"/>
          <w:lang w:eastAsia="zh-CN"/>
        </w:rPr>
        <w:t>流速：</w:t>
      </w:r>
      <w:r w:rsidRPr="00847D22">
        <w:rPr>
          <w:rFonts w:ascii="Times New Roman" w:eastAsia="宋体" w:hAnsi="Times New Roman" w:cs="Times New Roman"/>
          <w:kern w:val="2"/>
          <w:sz w:val="21"/>
          <w:szCs w:val="24"/>
          <w:lang w:eastAsia="zh-CN"/>
        </w:rPr>
        <w:t>1.0 mL/min</w:t>
      </w:r>
    </w:p>
    <w:p w14:paraId="28C5D031"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A.2.3.5</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b/>
          <w:kern w:val="2"/>
          <w:sz w:val="21"/>
          <w:szCs w:val="24"/>
          <w:lang w:eastAsia="zh-CN"/>
        </w:rPr>
        <w:t xml:space="preserve"> </w:t>
      </w:r>
      <w:r w:rsidRPr="00847D22">
        <w:rPr>
          <w:rFonts w:ascii="Times New Roman" w:eastAsia="宋体" w:hAnsi="Times New Roman" w:cs="Times New Roman"/>
          <w:kern w:val="2"/>
          <w:sz w:val="21"/>
          <w:szCs w:val="24"/>
          <w:lang w:eastAsia="zh-CN"/>
        </w:rPr>
        <w:t>紫外检测波长：</w:t>
      </w:r>
      <w:r w:rsidRPr="00847D22">
        <w:rPr>
          <w:rFonts w:ascii="Times New Roman" w:eastAsia="宋体" w:hAnsi="Times New Roman" w:cs="Times New Roman"/>
          <w:kern w:val="2"/>
          <w:sz w:val="21"/>
          <w:szCs w:val="24"/>
          <w:lang w:eastAsia="zh-CN"/>
        </w:rPr>
        <w:t>260 nm</w:t>
      </w:r>
    </w:p>
    <w:p w14:paraId="47D0B55A"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黑体" w:hAnsi="Times New Roman" w:cs="Times New Roman"/>
          <w:bCs/>
          <w:kern w:val="2"/>
          <w:sz w:val="21"/>
          <w:szCs w:val="32"/>
          <w:lang w:eastAsia="zh-CN"/>
        </w:rPr>
        <w:t>A.2.3.6</w:t>
      </w:r>
      <w:r w:rsidRPr="00847D22">
        <w:rPr>
          <w:rFonts w:ascii="Times New Roman" w:eastAsia="黑体" w:hAnsi="Times New Roman" w:cs="Times New Roman"/>
          <w:b/>
          <w:bCs/>
          <w:kern w:val="2"/>
          <w:sz w:val="21"/>
          <w:szCs w:val="32"/>
          <w:lang w:eastAsia="zh-CN"/>
        </w:rPr>
        <w:t xml:space="preserve">  </w:t>
      </w:r>
      <w:r w:rsidRPr="00847D22">
        <w:rPr>
          <w:rFonts w:ascii="Times New Roman" w:eastAsia="宋体" w:hAnsi="Times New Roman" w:cs="Times New Roman"/>
          <w:kern w:val="2"/>
          <w:sz w:val="21"/>
          <w:szCs w:val="24"/>
          <w:lang w:eastAsia="zh-CN"/>
        </w:rPr>
        <w:t>柱温：</w:t>
      </w:r>
      <w:r w:rsidRPr="00847D22">
        <w:rPr>
          <w:rFonts w:ascii="Times New Roman" w:eastAsia="宋体" w:hAnsi="Times New Roman" w:cs="Times New Roman"/>
          <w:kern w:val="2"/>
          <w:sz w:val="21"/>
          <w:szCs w:val="24"/>
          <w:lang w:eastAsia="zh-CN"/>
        </w:rPr>
        <w:t>25 ℃</w:t>
      </w:r>
    </w:p>
    <w:p w14:paraId="2CCA1776"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A.2.4 </w:t>
      </w:r>
      <w:r w:rsidRPr="00847D22">
        <w:rPr>
          <w:rFonts w:ascii="Times New Roman" w:eastAsia="黑体" w:hAnsi="Times New Roman" w:cs="Times New Roman"/>
          <w:b/>
          <w:bCs/>
          <w:kern w:val="2"/>
          <w:sz w:val="21"/>
          <w:szCs w:val="32"/>
          <w:lang w:eastAsia="zh-CN"/>
        </w:rPr>
        <w:t>样品溶液的制备</w:t>
      </w:r>
    </w:p>
    <w:p w14:paraId="5FF2D492" w14:textId="51A8BCD8" w:rsidR="00291270" w:rsidRPr="00847D22" w:rsidRDefault="008A0372">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根据</w:t>
      </w:r>
      <w:proofErr w:type="gramStart"/>
      <w:r w:rsidRPr="00847D22">
        <w:rPr>
          <w:rFonts w:ascii="Times New Roman" w:eastAsia="宋体" w:hAnsi="Times New Roman" w:cs="Times New Roman"/>
          <w:kern w:val="2"/>
          <w:sz w:val="21"/>
          <w:szCs w:val="24"/>
          <w:lang w:eastAsia="zh-CN"/>
        </w:rPr>
        <w:t>供试品的</w:t>
      </w:r>
      <w:proofErr w:type="gramEnd"/>
      <w:r w:rsidRPr="00847D22">
        <w:rPr>
          <w:rFonts w:ascii="Times New Roman" w:eastAsia="宋体" w:hAnsi="Times New Roman" w:cs="Times New Roman"/>
          <w:kern w:val="2"/>
          <w:sz w:val="21"/>
          <w:szCs w:val="24"/>
          <w:lang w:eastAsia="zh-CN"/>
        </w:rPr>
        <w:t>预估含量、水分计算，用减重法精确称取适量供试品（</w:t>
      </w:r>
      <w:proofErr w:type="gramStart"/>
      <w:r w:rsidRPr="00847D22">
        <w:rPr>
          <w:rFonts w:ascii="Times New Roman" w:eastAsia="宋体" w:hAnsi="Times New Roman" w:cs="Times New Roman"/>
          <w:kern w:val="2"/>
          <w:sz w:val="21"/>
          <w:szCs w:val="24"/>
          <w:lang w:eastAsia="zh-CN"/>
        </w:rPr>
        <w:t>折干折</w:t>
      </w:r>
      <w:proofErr w:type="gramEnd"/>
      <w:r w:rsidRPr="00847D22">
        <w:rPr>
          <w:rFonts w:ascii="Times New Roman" w:eastAsia="宋体" w:hAnsi="Times New Roman" w:cs="Times New Roman"/>
          <w:kern w:val="2"/>
          <w:sz w:val="21"/>
          <w:szCs w:val="24"/>
          <w:lang w:eastAsia="zh-CN"/>
        </w:rPr>
        <w:t>纯后约</w:t>
      </w:r>
      <w:r w:rsidRPr="00847D22">
        <w:rPr>
          <w:rFonts w:ascii="Times New Roman" w:eastAsia="宋体" w:hAnsi="Times New Roman" w:cs="Times New Roman"/>
          <w:kern w:val="2"/>
          <w:sz w:val="21"/>
          <w:szCs w:val="24"/>
          <w:lang w:eastAsia="zh-CN"/>
        </w:rPr>
        <w:t>100.0 mg</w:t>
      </w:r>
      <w:r w:rsidRPr="00847D22">
        <w:rPr>
          <w:rFonts w:ascii="Times New Roman" w:eastAsia="宋体" w:hAnsi="Times New Roman" w:cs="Times New Roman"/>
          <w:kern w:val="2"/>
          <w:sz w:val="21"/>
          <w:szCs w:val="24"/>
          <w:lang w:eastAsia="zh-CN"/>
        </w:rPr>
        <w:t>），加水溶解并</w:t>
      </w:r>
      <w:proofErr w:type="gramStart"/>
      <w:r w:rsidRPr="00847D22">
        <w:rPr>
          <w:rFonts w:ascii="Times New Roman" w:eastAsia="宋体" w:hAnsi="Times New Roman" w:cs="Times New Roman"/>
          <w:kern w:val="2"/>
          <w:sz w:val="21"/>
          <w:szCs w:val="24"/>
          <w:lang w:eastAsia="zh-CN"/>
        </w:rPr>
        <w:t>定容至</w:t>
      </w:r>
      <w:proofErr w:type="gramEnd"/>
      <w:r w:rsidRPr="00847D22">
        <w:rPr>
          <w:rFonts w:ascii="Times New Roman" w:eastAsia="宋体" w:hAnsi="Times New Roman" w:cs="Times New Roman"/>
          <w:kern w:val="2"/>
          <w:sz w:val="21"/>
          <w:szCs w:val="24"/>
          <w:lang w:eastAsia="zh-CN"/>
        </w:rPr>
        <w:t>100 mL</w:t>
      </w:r>
      <w:r w:rsidRPr="00847D22">
        <w:rPr>
          <w:rFonts w:ascii="Times New Roman" w:eastAsia="宋体" w:hAnsi="Times New Roman" w:cs="Times New Roman"/>
          <w:kern w:val="2"/>
          <w:sz w:val="21"/>
          <w:szCs w:val="24"/>
          <w:lang w:eastAsia="zh-CN"/>
        </w:rPr>
        <w:t>容量瓶中，混合均匀，作为标准品溶液（约</w:t>
      </w:r>
      <w:r w:rsidRPr="00847D22">
        <w:rPr>
          <w:rFonts w:ascii="Times New Roman" w:eastAsia="宋体" w:hAnsi="Times New Roman" w:cs="Times New Roman"/>
          <w:kern w:val="2"/>
          <w:sz w:val="21"/>
          <w:szCs w:val="24"/>
          <w:lang w:eastAsia="zh-CN"/>
        </w:rPr>
        <w:t>1mg/mL</w:t>
      </w:r>
      <w:r w:rsidRPr="00847D22">
        <w:rPr>
          <w:rFonts w:ascii="Times New Roman" w:eastAsia="宋体" w:hAnsi="Times New Roman" w:cs="Times New Roman"/>
          <w:kern w:val="2"/>
          <w:sz w:val="21"/>
          <w:szCs w:val="24"/>
          <w:lang w:eastAsia="zh-CN"/>
        </w:rPr>
        <w:t>），</w:t>
      </w:r>
      <w:proofErr w:type="gramStart"/>
      <w:r w:rsidRPr="00847D22">
        <w:rPr>
          <w:rFonts w:ascii="Times New Roman" w:eastAsia="宋体" w:hAnsi="Times New Roman" w:cs="Times New Roman"/>
          <w:kern w:val="2"/>
          <w:sz w:val="21"/>
          <w:szCs w:val="24"/>
          <w:lang w:eastAsia="zh-CN"/>
        </w:rPr>
        <w:t>进样前用</w:t>
      </w:r>
      <w:proofErr w:type="gramEnd"/>
      <w:r w:rsidRPr="00847D22">
        <w:rPr>
          <w:rFonts w:ascii="Times New Roman" w:eastAsia="宋体" w:hAnsi="Times New Roman" w:cs="Times New Roman"/>
          <w:kern w:val="2"/>
          <w:sz w:val="21"/>
          <w:szCs w:val="24"/>
          <w:lang w:eastAsia="zh-CN"/>
        </w:rPr>
        <w:t xml:space="preserve">0.45 </w:t>
      </w:r>
      <w:proofErr w:type="spellStart"/>
      <w:r w:rsidRPr="00847D22">
        <w:rPr>
          <w:rFonts w:ascii="Times New Roman" w:eastAsia="宋体" w:hAnsi="Times New Roman" w:cs="Times New Roman"/>
          <w:kern w:val="2"/>
          <w:sz w:val="21"/>
          <w:szCs w:val="24"/>
          <w:lang w:eastAsia="zh-CN"/>
        </w:rPr>
        <w:t>μm</w:t>
      </w:r>
      <w:proofErr w:type="spellEnd"/>
      <w:r w:rsidRPr="00847D22">
        <w:rPr>
          <w:rFonts w:ascii="Times New Roman" w:eastAsia="宋体" w:hAnsi="Times New Roman" w:cs="Times New Roman"/>
          <w:kern w:val="2"/>
          <w:sz w:val="21"/>
          <w:szCs w:val="24"/>
          <w:lang w:eastAsia="zh-CN"/>
        </w:rPr>
        <w:t>微孔膜过滤</w:t>
      </w:r>
      <w:r w:rsidR="00D15FA2" w:rsidRPr="00847D22">
        <w:rPr>
          <w:rFonts w:ascii="Times New Roman" w:eastAsia="宋体" w:hAnsi="Times New Roman" w:cs="Times New Roman"/>
          <w:kern w:val="2"/>
          <w:sz w:val="21"/>
          <w:szCs w:val="24"/>
          <w:lang w:eastAsia="zh-CN"/>
        </w:rPr>
        <w:t>。</w:t>
      </w:r>
    </w:p>
    <w:p w14:paraId="01D1C28E"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lastRenderedPageBreak/>
        <w:t xml:space="preserve">A.2.5 </w:t>
      </w:r>
      <w:r w:rsidRPr="00847D22">
        <w:rPr>
          <w:rFonts w:ascii="Times New Roman" w:eastAsia="黑体" w:hAnsi="Times New Roman" w:cs="Times New Roman"/>
          <w:b/>
          <w:bCs/>
          <w:kern w:val="2"/>
          <w:sz w:val="21"/>
          <w:szCs w:val="32"/>
          <w:lang w:eastAsia="zh-CN"/>
        </w:rPr>
        <w:t>测定</w:t>
      </w:r>
    </w:p>
    <w:p w14:paraId="67216912" w14:textId="6713B6D7" w:rsidR="00291270" w:rsidRPr="00847D22" w:rsidRDefault="00AE2AF5">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按</w:t>
      </w:r>
      <w:r w:rsidRPr="00847D22">
        <w:rPr>
          <w:rFonts w:ascii="Times New Roman" w:eastAsia="宋体" w:hAnsi="Times New Roman" w:cs="Times New Roman"/>
          <w:kern w:val="2"/>
          <w:sz w:val="21"/>
          <w:szCs w:val="24"/>
          <w:lang w:eastAsia="zh-CN"/>
        </w:rPr>
        <w:t>A.2.3</w:t>
      </w:r>
      <w:r w:rsidRPr="00847D22">
        <w:rPr>
          <w:rFonts w:ascii="Times New Roman" w:eastAsia="宋体" w:hAnsi="Times New Roman" w:cs="Times New Roman"/>
          <w:kern w:val="2"/>
          <w:sz w:val="21"/>
          <w:szCs w:val="24"/>
          <w:lang w:eastAsia="zh-CN"/>
        </w:rPr>
        <w:t>的色谱条件将</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000F545B" w:rsidRPr="00847D22">
        <w:rPr>
          <w:rFonts w:ascii="Times New Roman" w:eastAsia="宋体" w:hAnsi="Times New Roman" w:cs="Times New Roman" w:hint="eastAsia"/>
          <w:kern w:val="2"/>
          <w:sz w:val="21"/>
          <w:szCs w:val="24"/>
          <w:lang w:eastAsia="zh-CN"/>
        </w:rPr>
        <w:t>鸟苷酸二钠</w:t>
      </w:r>
      <w:r w:rsidRPr="00847D22">
        <w:rPr>
          <w:rFonts w:ascii="Times New Roman" w:eastAsia="宋体" w:hAnsi="Times New Roman" w:cs="Times New Roman"/>
          <w:kern w:val="2"/>
          <w:sz w:val="21"/>
          <w:szCs w:val="24"/>
          <w:lang w:eastAsia="zh-CN"/>
        </w:rPr>
        <w:t>标准品溶液和样品溶液分别进样。根据标准品的保留时间，确定样品</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000F545B" w:rsidRPr="00847D22">
        <w:rPr>
          <w:rFonts w:ascii="Times New Roman" w:eastAsia="宋体" w:hAnsi="Times New Roman" w:cs="Times New Roman" w:hint="eastAsia"/>
          <w:kern w:val="2"/>
          <w:sz w:val="21"/>
          <w:szCs w:val="24"/>
          <w:lang w:eastAsia="zh-CN"/>
        </w:rPr>
        <w:t>鸟苷酸</w:t>
      </w:r>
      <w:r w:rsidRPr="00847D22">
        <w:rPr>
          <w:rFonts w:ascii="Times New Roman" w:eastAsia="宋体" w:hAnsi="Times New Roman" w:cs="Times New Roman"/>
          <w:kern w:val="2"/>
          <w:sz w:val="21"/>
          <w:szCs w:val="24"/>
          <w:lang w:eastAsia="zh-CN"/>
        </w:rPr>
        <w:t>二钠的色谱峰。根据样品的峰面积，以外标法计算样品溶液中</w:t>
      </w:r>
      <w:r w:rsidRPr="00847D22">
        <w:rPr>
          <w:rFonts w:ascii="Times New Roman" w:eastAsia="宋体" w:hAnsi="Times New Roman" w:cs="Times New Roman"/>
          <w:kern w:val="2"/>
          <w:sz w:val="21"/>
          <w:szCs w:val="24"/>
          <w:lang w:eastAsia="zh-CN"/>
        </w:rPr>
        <w:t>5</w:t>
      </w:r>
      <w:proofErr w:type="gramStart"/>
      <w:r w:rsidRPr="00847D22">
        <w:rPr>
          <w:rFonts w:ascii="Times New Roman" w:eastAsia="宋体" w:hAnsi="Times New Roman" w:cs="Times New Roman"/>
          <w:kern w:val="2"/>
          <w:sz w:val="21"/>
          <w:szCs w:val="24"/>
          <w:lang w:eastAsia="zh-CN"/>
        </w:rPr>
        <w:t>’</w:t>
      </w:r>
      <w:proofErr w:type="gramEnd"/>
      <w:r w:rsidRPr="00847D22">
        <w:rPr>
          <w:rFonts w:ascii="Times New Roman" w:eastAsia="宋体" w:hAnsi="Times New Roman" w:cs="Times New Roman"/>
          <w:kern w:val="2"/>
          <w:sz w:val="21"/>
          <w:szCs w:val="24"/>
          <w:lang w:eastAsia="zh-CN"/>
        </w:rPr>
        <w:t>-</w:t>
      </w:r>
      <w:r w:rsidR="000F545B" w:rsidRPr="00847D22">
        <w:rPr>
          <w:rFonts w:ascii="Times New Roman" w:eastAsia="宋体" w:hAnsi="Times New Roman" w:cs="Times New Roman" w:hint="eastAsia"/>
          <w:kern w:val="2"/>
          <w:sz w:val="21"/>
          <w:szCs w:val="24"/>
          <w:lang w:eastAsia="zh-CN"/>
        </w:rPr>
        <w:t>鸟苷酸</w:t>
      </w:r>
      <w:r w:rsidRPr="00847D22">
        <w:rPr>
          <w:rFonts w:ascii="Times New Roman" w:eastAsia="宋体" w:hAnsi="Times New Roman" w:cs="Times New Roman"/>
          <w:kern w:val="2"/>
          <w:sz w:val="21"/>
          <w:szCs w:val="24"/>
          <w:lang w:eastAsia="zh-CN"/>
        </w:rPr>
        <w:t>二钠的含量（</w:t>
      </w:r>
      <w:proofErr w:type="spellStart"/>
      <w:r w:rsidRPr="00847D22">
        <w:rPr>
          <w:rFonts w:ascii="Times New Roman" w:eastAsia="宋体" w:hAnsi="Times New Roman" w:cs="Times New Roman"/>
          <w:kern w:val="2"/>
          <w:sz w:val="21"/>
          <w:szCs w:val="24"/>
          <w:lang w:eastAsia="zh-CN"/>
        </w:rPr>
        <w:t>μg</w:t>
      </w:r>
      <w:proofErr w:type="spellEnd"/>
      <w:r w:rsidRPr="00847D22">
        <w:rPr>
          <w:rFonts w:ascii="Times New Roman" w:eastAsia="宋体" w:hAnsi="Times New Roman" w:cs="Times New Roman"/>
          <w:kern w:val="2"/>
          <w:sz w:val="21"/>
          <w:szCs w:val="24"/>
          <w:lang w:eastAsia="zh-CN"/>
        </w:rPr>
        <w:t>/mL</w:t>
      </w:r>
      <w:r w:rsidRPr="00847D22">
        <w:rPr>
          <w:rFonts w:ascii="Times New Roman" w:eastAsia="宋体" w:hAnsi="Times New Roman" w:cs="Times New Roman"/>
          <w:kern w:val="2"/>
          <w:sz w:val="21"/>
          <w:szCs w:val="24"/>
          <w:lang w:eastAsia="zh-CN"/>
        </w:rPr>
        <w:t>）。</w:t>
      </w:r>
    </w:p>
    <w:p w14:paraId="07C8CD2F" w14:textId="77777777" w:rsidR="00291270" w:rsidRPr="00847D22" w:rsidRDefault="00000000">
      <w:pPr>
        <w:keepNext/>
        <w:keepLines/>
        <w:spacing w:before="120" w:after="120" w:line="360" w:lineRule="auto"/>
        <w:jc w:val="both"/>
        <w:outlineLvl w:val="2"/>
        <w:rPr>
          <w:rFonts w:ascii="Times New Roman" w:eastAsia="黑体" w:hAnsi="Times New Roman" w:cs="Times New Roman"/>
          <w:b/>
          <w:bCs/>
          <w:kern w:val="2"/>
          <w:sz w:val="21"/>
          <w:szCs w:val="32"/>
          <w:lang w:eastAsia="zh-CN"/>
        </w:rPr>
      </w:pPr>
      <w:r w:rsidRPr="00847D22">
        <w:rPr>
          <w:rFonts w:ascii="Times New Roman" w:eastAsia="黑体" w:hAnsi="Times New Roman" w:cs="Times New Roman"/>
          <w:b/>
          <w:bCs/>
          <w:kern w:val="2"/>
          <w:sz w:val="21"/>
          <w:szCs w:val="32"/>
          <w:lang w:eastAsia="zh-CN"/>
        </w:rPr>
        <w:t xml:space="preserve">A.2.6 </w:t>
      </w:r>
      <w:r w:rsidRPr="00847D22">
        <w:rPr>
          <w:rFonts w:ascii="Times New Roman" w:eastAsia="黑体" w:hAnsi="Times New Roman" w:cs="Times New Roman"/>
          <w:b/>
          <w:bCs/>
          <w:kern w:val="2"/>
          <w:sz w:val="21"/>
          <w:szCs w:val="32"/>
          <w:lang w:eastAsia="zh-CN"/>
        </w:rPr>
        <w:t>结果计算</w:t>
      </w:r>
      <w:r w:rsidRPr="00847D22">
        <w:rPr>
          <w:rFonts w:ascii="Times New Roman" w:eastAsia="黑体" w:hAnsi="Times New Roman" w:cs="Times New Roman"/>
          <w:b/>
          <w:bCs/>
          <w:kern w:val="2"/>
          <w:sz w:val="21"/>
          <w:szCs w:val="32"/>
          <w:lang w:eastAsia="zh-CN"/>
        </w:rPr>
        <w:t xml:space="preserve">    </w:t>
      </w:r>
    </w:p>
    <w:p w14:paraId="3D742EEF"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按下式计算核苷酸含量</w:t>
      </w:r>
      <w:r w:rsidRPr="00847D22">
        <w:rPr>
          <w:rFonts w:ascii="Times New Roman" w:eastAsia="宋体" w:hAnsi="Times New Roman" w:cs="Times New Roman"/>
          <w:kern w:val="2"/>
          <w:sz w:val="21"/>
          <w:szCs w:val="24"/>
          <w:lang w:eastAsia="zh-CN"/>
        </w:rPr>
        <w:t>X</w:t>
      </w:r>
      <w:r w:rsidRPr="00847D22">
        <w:rPr>
          <w:rFonts w:ascii="Times New Roman" w:eastAsia="宋体" w:hAnsi="Times New Roman" w:cs="Times New Roman"/>
          <w:kern w:val="2"/>
          <w:sz w:val="21"/>
          <w:szCs w:val="24"/>
          <w:lang w:eastAsia="zh-CN"/>
        </w:rPr>
        <w:t>（以干基计）：</w:t>
      </w:r>
    </w:p>
    <w:p w14:paraId="2D395CC5" w14:textId="3C9E948F" w:rsidR="00291270" w:rsidRPr="00847D22" w:rsidRDefault="00D734C2">
      <w:pPr>
        <w:spacing w:line="480" w:lineRule="auto"/>
        <w:ind w:leftChars="-1" w:left="-2" w:firstLineChars="200" w:firstLine="420"/>
        <w:jc w:val="center"/>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position w:val="-32"/>
          <w:sz w:val="21"/>
          <w:szCs w:val="24"/>
          <w:lang w:eastAsia="zh-CN"/>
        </w:rPr>
        <w:object w:dxaOrig="4040" w:dyaOrig="720" w14:anchorId="4190F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7.15pt" o:ole="">
            <v:imagedata r:id="rId11" o:title=""/>
          </v:shape>
          <o:OLEObject Type="Embed" ProgID="Equation.DSMT4" ShapeID="_x0000_i1025" DrawAspect="Content" ObjectID="_1768462407" r:id="rId12"/>
        </w:object>
      </w:r>
    </w:p>
    <w:p w14:paraId="0CA8B228"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1"/>
          <w:lang w:eastAsia="zh-CN"/>
        </w:rPr>
      </w:pPr>
      <w:r w:rsidRPr="00847D22">
        <w:rPr>
          <w:rFonts w:ascii="Times New Roman" w:eastAsia="宋体" w:hAnsi="Times New Roman" w:cs="Times New Roman"/>
          <w:kern w:val="2"/>
          <w:sz w:val="21"/>
          <w:szCs w:val="21"/>
          <w:lang w:eastAsia="zh-CN"/>
        </w:rPr>
        <w:t>A</w:t>
      </w:r>
      <w:r w:rsidRPr="00847D22">
        <w:rPr>
          <w:rFonts w:ascii="Times New Roman" w:eastAsia="宋体" w:hAnsi="Times New Roman" w:cs="Times New Roman"/>
          <w:kern w:val="2"/>
          <w:sz w:val="21"/>
          <w:szCs w:val="21"/>
          <w:vertAlign w:val="subscript"/>
          <w:lang w:eastAsia="zh-CN"/>
        </w:rPr>
        <w:t>样品</w:t>
      </w:r>
      <w:r w:rsidRPr="00847D22">
        <w:rPr>
          <w:rFonts w:ascii="Times New Roman" w:eastAsia="宋体" w:hAnsi="Times New Roman" w:cs="Times New Roman"/>
          <w:kern w:val="2"/>
          <w:sz w:val="21"/>
          <w:szCs w:val="21"/>
          <w:lang w:eastAsia="zh-CN"/>
        </w:rPr>
        <w:t>—</w:t>
      </w:r>
      <w:r w:rsidRPr="00847D22">
        <w:rPr>
          <w:rFonts w:ascii="Times New Roman" w:eastAsia="宋体" w:hAnsi="Times New Roman" w:cs="Times New Roman"/>
          <w:kern w:val="2"/>
          <w:sz w:val="21"/>
          <w:szCs w:val="21"/>
          <w:lang w:eastAsia="zh-CN"/>
        </w:rPr>
        <w:t>样品溶液注入色谱后的峰面积；</w:t>
      </w:r>
    </w:p>
    <w:p w14:paraId="3EC77209"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1"/>
          <w:lang w:eastAsia="zh-CN"/>
        </w:rPr>
      </w:pPr>
      <w:r w:rsidRPr="00847D22">
        <w:rPr>
          <w:rFonts w:ascii="Times New Roman" w:eastAsia="宋体" w:hAnsi="Times New Roman" w:cs="Times New Roman"/>
          <w:kern w:val="2"/>
          <w:sz w:val="21"/>
          <w:szCs w:val="21"/>
          <w:lang w:eastAsia="zh-CN"/>
        </w:rPr>
        <w:t>A</w:t>
      </w:r>
      <w:r w:rsidRPr="00847D22">
        <w:rPr>
          <w:rFonts w:ascii="Times New Roman" w:eastAsia="宋体" w:hAnsi="Times New Roman" w:cs="Times New Roman"/>
          <w:kern w:val="2"/>
          <w:sz w:val="21"/>
          <w:szCs w:val="21"/>
          <w:vertAlign w:val="subscript"/>
          <w:lang w:eastAsia="zh-CN"/>
        </w:rPr>
        <w:t>标准品</w:t>
      </w:r>
      <w:r w:rsidRPr="00847D22">
        <w:rPr>
          <w:rFonts w:ascii="Times New Roman" w:eastAsia="宋体" w:hAnsi="Times New Roman" w:cs="Times New Roman"/>
          <w:kern w:val="2"/>
          <w:sz w:val="21"/>
          <w:szCs w:val="21"/>
          <w:lang w:eastAsia="zh-CN"/>
        </w:rPr>
        <w:t>—</w:t>
      </w:r>
      <w:r w:rsidRPr="00847D22">
        <w:rPr>
          <w:rFonts w:ascii="Times New Roman" w:eastAsia="宋体" w:hAnsi="Times New Roman" w:cs="Times New Roman"/>
          <w:kern w:val="2"/>
          <w:sz w:val="21"/>
          <w:szCs w:val="21"/>
          <w:lang w:eastAsia="zh-CN"/>
        </w:rPr>
        <w:t>标准品溶液注入色谱后的峰面积；</w:t>
      </w:r>
    </w:p>
    <w:p w14:paraId="046EA461"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1"/>
          <w:lang w:eastAsia="zh-CN"/>
        </w:rPr>
      </w:pPr>
      <w:r w:rsidRPr="00847D22">
        <w:rPr>
          <w:rFonts w:ascii="Times New Roman" w:eastAsia="宋体" w:hAnsi="Times New Roman" w:cs="Times New Roman"/>
          <w:kern w:val="2"/>
          <w:sz w:val="21"/>
          <w:szCs w:val="21"/>
          <w:lang w:eastAsia="zh-CN"/>
        </w:rPr>
        <w:t>C</w:t>
      </w:r>
      <w:r w:rsidRPr="00847D22">
        <w:rPr>
          <w:rFonts w:ascii="Times New Roman" w:eastAsia="宋体" w:hAnsi="Times New Roman" w:cs="Times New Roman"/>
          <w:kern w:val="2"/>
          <w:sz w:val="21"/>
          <w:szCs w:val="21"/>
          <w:vertAlign w:val="subscript"/>
          <w:lang w:eastAsia="zh-CN"/>
        </w:rPr>
        <w:t>标准品</w:t>
      </w:r>
      <w:r w:rsidRPr="00847D22">
        <w:rPr>
          <w:rFonts w:ascii="Times New Roman" w:eastAsia="宋体" w:hAnsi="Times New Roman" w:cs="Times New Roman"/>
          <w:kern w:val="2"/>
          <w:sz w:val="21"/>
          <w:szCs w:val="21"/>
          <w:lang w:eastAsia="zh-CN"/>
        </w:rPr>
        <w:t>—</w:t>
      </w:r>
      <w:r w:rsidRPr="00847D22">
        <w:rPr>
          <w:rFonts w:ascii="Times New Roman" w:eastAsia="宋体" w:hAnsi="Times New Roman" w:cs="Times New Roman"/>
          <w:kern w:val="2"/>
          <w:sz w:val="21"/>
          <w:szCs w:val="21"/>
          <w:lang w:eastAsia="zh-CN"/>
        </w:rPr>
        <w:t>标准品溶液中待测组分的含量，</w:t>
      </w:r>
      <w:proofErr w:type="spellStart"/>
      <w:r w:rsidRPr="00847D22">
        <w:rPr>
          <w:rFonts w:ascii="Times New Roman" w:eastAsia="宋体" w:hAnsi="Times New Roman" w:cs="Times New Roman"/>
          <w:kern w:val="2"/>
          <w:sz w:val="21"/>
          <w:szCs w:val="21"/>
          <w:lang w:eastAsia="zh-CN"/>
        </w:rPr>
        <w:t>μg</w:t>
      </w:r>
      <w:proofErr w:type="spellEnd"/>
      <w:r w:rsidRPr="00847D22">
        <w:rPr>
          <w:rFonts w:ascii="Times New Roman" w:eastAsia="宋体" w:hAnsi="Times New Roman" w:cs="Times New Roman"/>
          <w:kern w:val="2"/>
          <w:sz w:val="21"/>
          <w:szCs w:val="21"/>
          <w:lang w:eastAsia="zh-CN"/>
        </w:rPr>
        <w:t>/mL</w:t>
      </w:r>
      <w:r w:rsidRPr="00847D22">
        <w:rPr>
          <w:rFonts w:ascii="Times New Roman" w:eastAsia="宋体" w:hAnsi="Times New Roman" w:cs="Times New Roman"/>
          <w:kern w:val="2"/>
          <w:sz w:val="21"/>
          <w:szCs w:val="21"/>
          <w:lang w:eastAsia="zh-CN"/>
        </w:rPr>
        <w:t>；</w:t>
      </w:r>
    </w:p>
    <w:p w14:paraId="23A4E04D" w14:textId="34F2A85B" w:rsidR="00291270" w:rsidRPr="00847D22" w:rsidRDefault="00000000">
      <w:pPr>
        <w:spacing w:line="360" w:lineRule="auto"/>
        <w:ind w:firstLineChars="200" w:firstLine="420"/>
        <w:jc w:val="both"/>
        <w:rPr>
          <w:rFonts w:ascii="Times New Roman" w:eastAsia="宋体" w:hAnsi="Times New Roman" w:cs="Times New Roman"/>
          <w:kern w:val="2"/>
          <w:sz w:val="21"/>
          <w:szCs w:val="21"/>
          <w:lang w:eastAsia="zh-CN"/>
        </w:rPr>
      </w:pPr>
      <w:r w:rsidRPr="00847D22">
        <w:rPr>
          <w:rFonts w:ascii="Times New Roman" w:eastAsia="宋体" w:hAnsi="Times New Roman" w:cs="Times New Roman"/>
          <w:kern w:val="2"/>
          <w:sz w:val="21"/>
          <w:szCs w:val="21"/>
          <w:lang w:eastAsia="zh-CN"/>
        </w:rPr>
        <w:t>V</w:t>
      </w:r>
      <w:r w:rsidRPr="00847D22">
        <w:rPr>
          <w:rFonts w:ascii="Times New Roman" w:eastAsia="宋体" w:hAnsi="Times New Roman" w:cs="Times New Roman"/>
          <w:kern w:val="2"/>
          <w:sz w:val="21"/>
          <w:szCs w:val="21"/>
          <w:vertAlign w:val="subscript"/>
          <w:lang w:eastAsia="zh-CN"/>
        </w:rPr>
        <w:t>样品</w:t>
      </w:r>
      <w:r w:rsidRPr="00847D22">
        <w:rPr>
          <w:rFonts w:ascii="Times New Roman" w:eastAsia="宋体" w:hAnsi="Times New Roman" w:cs="Times New Roman"/>
          <w:kern w:val="2"/>
          <w:sz w:val="21"/>
          <w:szCs w:val="21"/>
          <w:lang w:eastAsia="zh-CN"/>
        </w:rPr>
        <w:t>—</w:t>
      </w:r>
      <w:r w:rsidRPr="00847D22">
        <w:rPr>
          <w:rFonts w:ascii="Times New Roman" w:eastAsia="宋体" w:hAnsi="Times New Roman" w:cs="Times New Roman"/>
          <w:kern w:val="2"/>
          <w:sz w:val="21"/>
          <w:szCs w:val="21"/>
          <w:lang w:eastAsia="zh-CN"/>
        </w:rPr>
        <w:t>样品</w:t>
      </w:r>
      <w:r w:rsidR="00EE0D9E" w:rsidRPr="00847D22">
        <w:rPr>
          <w:rFonts w:ascii="Times New Roman" w:eastAsia="宋体" w:hAnsi="Times New Roman" w:cs="Times New Roman" w:hint="eastAsia"/>
          <w:kern w:val="2"/>
          <w:sz w:val="21"/>
          <w:szCs w:val="21"/>
          <w:lang w:eastAsia="zh-CN"/>
        </w:rPr>
        <w:t>定容</w:t>
      </w:r>
      <w:r w:rsidRPr="00847D22">
        <w:rPr>
          <w:rFonts w:ascii="Times New Roman" w:eastAsia="宋体" w:hAnsi="Times New Roman" w:cs="Times New Roman"/>
          <w:kern w:val="2"/>
          <w:sz w:val="21"/>
          <w:szCs w:val="21"/>
          <w:lang w:eastAsia="zh-CN"/>
        </w:rPr>
        <w:t>体积，</w:t>
      </w:r>
      <w:r w:rsidRPr="00847D22">
        <w:rPr>
          <w:rFonts w:ascii="Times New Roman" w:eastAsia="宋体" w:hAnsi="Times New Roman" w:cs="Times New Roman"/>
          <w:kern w:val="2"/>
          <w:sz w:val="21"/>
          <w:szCs w:val="21"/>
          <w:lang w:eastAsia="zh-CN"/>
        </w:rPr>
        <w:t>mL</w:t>
      </w:r>
      <w:r w:rsidRPr="00847D22">
        <w:rPr>
          <w:rFonts w:ascii="Times New Roman" w:eastAsia="宋体" w:hAnsi="Times New Roman" w:cs="Times New Roman"/>
          <w:kern w:val="2"/>
          <w:sz w:val="21"/>
          <w:szCs w:val="21"/>
          <w:lang w:eastAsia="zh-CN"/>
        </w:rPr>
        <w:t>；</w:t>
      </w:r>
    </w:p>
    <w:p w14:paraId="073DB342"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m—</w:t>
      </w:r>
      <w:r w:rsidRPr="00847D22">
        <w:rPr>
          <w:rFonts w:ascii="Times New Roman" w:eastAsia="宋体" w:hAnsi="Times New Roman" w:cs="Times New Roman"/>
          <w:kern w:val="2"/>
          <w:sz w:val="21"/>
          <w:szCs w:val="24"/>
          <w:lang w:eastAsia="zh-CN"/>
        </w:rPr>
        <w:t>样品的称重，</w:t>
      </w:r>
      <w:r w:rsidRPr="00847D22">
        <w:rPr>
          <w:rFonts w:ascii="Times New Roman" w:eastAsia="宋体" w:hAnsi="Times New Roman" w:cs="Times New Roman"/>
          <w:kern w:val="2"/>
          <w:sz w:val="21"/>
          <w:szCs w:val="24"/>
          <w:lang w:eastAsia="zh-CN"/>
        </w:rPr>
        <w:t>g</w:t>
      </w:r>
      <w:r w:rsidRPr="00847D22">
        <w:rPr>
          <w:rFonts w:ascii="Times New Roman" w:eastAsia="宋体" w:hAnsi="Times New Roman" w:cs="Times New Roman"/>
          <w:kern w:val="2"/>
          <w:sz w:val="21"/>
          <w:szCs w:val="24"/>
          <w:lang w:eastAsia="zh-CN"/>
        </w:rPr>
        <w:t>；</w:t>
      </w:r>
    </w:p>
    <w:p w14:paraId="651290D0" w14:textId="77777777" w:rsidR="00291270" w:rsidRPr="00847D22" w:rsidRDefault="00000000">
      <w:pPr>
        <w:spacing w:line="360" w:lineRule="auto"/>
        <w:ind w:firstLineChars="200" w:firstLine="420"/>
        <w:jc w:val="both"/>
        <w:rPr>
          <w:rFonts w:ascii="Times New Roman" w:eastAsia="宋体" w:hAnsi="Times New Roman" w:cs="Times New Roman"/>
          <w:kern w:val="2"/>
          <w:sz w:val="21"/>
          <w:szCs w:val="24"/>
          <w:lang w:eastAsia="zh-CN"/>
        </w:rPr>
      </w:pPr>
      <w:r w:rsidRPr="00847D22">
        <w:rPr>
          <w:rFonts w:ascii="Times New Roman" w:eastAsia="宋体" w:hAnsi="Times New Roman" w:cs="Times New Roman"/>
          <w:kern w:val="2"/>
          <w:sz w:val="21"/>
          <w:szCs w:val="24"/>
          <w:lang w:eastAsia="zh-CN"/>
        </w:rPr>
        <w:t>w—</w:t>
      </w:r>
      <w:r w:rsidRPr="00847D22">
        <w:rPr>
          <w:rFonts w:ascii="Times New Roman" w:eastAsia="宋体" w:hAnsi="Times New Roman" w:cs="Times New Roman"/>
          <w:kern w:val="2"/>
          <w:sz w:val="21"/>
          <w:szCs w:val="24"/>
          <w:lang w:eastAsia="zh-CN"/>
        </w:rPr>
        <w:t>样品的水分，</w:t>
      </w:r>
      <w:r w:rsidRPr="00847D22">
        <w:rPr>
          <w:rFonts w:ascii="Times New Roman" w:eastAsia="宋体" w:hAnsi="Times New Roman" w:cs="Times New Roman"/>
          <w:kern w:val="2"/>
          <w:sz w:val="21"/>
          <w:szCs w:val="24"/>
          <w:lang w:eastAsia="zh-CN"/>
        </w:rPr>
        <w:t>%</w:t>
      </w:r>
      <w:r w:rsidRPr="00847D22">
        <w:rPr>
          <w:rFonts w:ascii="Times New Roman" w:eastAsia="宋体" w:hAnsi="Times New Roman" w:cs="Times New Roman"/>
          <w:kern w:val="2"/>
          <w:sz w:val="21"/>
          <w:szCs w:val="24"/>
          <w:lang w:eastAsia="zh-CN"/>
        </w:rPr>
        <w:t>；</w:t>
      </w:r>
    </w:p>
    <w:p w14:paraId="2C628C68" w14:textId="659CE727" w:rsidR="00FF1BD6" w:rsidRPr="00847D22" w:rsidRDefault="00FF1BD6" w:rsidP="00FF1BD6">
      <w:pPr>
        <w:spacing w:line="360" w:lineRule="auto"/>
        <w:ind w:leftChars="-1" w:left="-2" w:firstLineChars="200" w:firstLine="440"/>
        <w:rPr>
          <w:rFonts w:ascii="Times New Roman" w:eastAsia="宋体" w:hAnsi="Times New Roman" w:cs="Times New Roman"/>
          <w:lang w:eastAsia="zh-CN"/>
        </w:rPr>
      </w:pPr>
      <w:r w:rsidRPr="00847D22">
        <w:rPr>
          <w:rFonts w:ascii="Times New Roman" w:eastAsia="宋体" w:hAnsi="Times New Roman" w:cs="Times New Roman" w:hint="eastAsia"/>
          <w:lang w:eastAsia="zh-CN"/>
        </w:rPr>
        <w:t>1</w:t>
      </w:r>
      <w:r w:rsidRPr="00847D22">
        <w:rPr>
          <w:rFonts w:ascii="Times New Roman" w:eastAsia="宋体" w:hAnsi="Times New Roman" w:cs="Times New Roman"/>
          <w:lang w:eastAsia="zh-CN"/>
        </w:rPr>
        <w:t>0</w:t>
      </w:r>
      <w:r w:rsidRPr="00847D22">
        <w:rPr>
          <w:rFonts w:ascii="Times New Roman" w:eastAsia="宋体" w:hAnsi="Times New Roman" w:cs="Times New Roman" w:hint="eastAsia"/>
          <w:vertAlign w:val="superscript"/>
          <w:lang w:eastAsia="zh-CN"/>
        </w:rPr>
        <w:t>-</w:t>
      </w:r>
      <w:r w:rsidRPr="00847D22">
        <w:rPr>
          <w:rFonts w:ascii="Times New Roman" w:eastAsia="宋体" w:hAnsi="Times New Roman" w:cs="Times New Roman"/>
          <w:vertAlign w:val="superscript"/>
          <w:lang w:eastAsia="zh-CN"/>
        </w:rPr>
        <w:t>6</w:t>
      </w:r>
      <w:proofErr w:type="gramStart"/>
      <w:r w:rsidRPr="00847D22">
        <w:rPr>
          <w:rFonts w:ascii="Times New Roman" w:eastAsia="宋体" w:hAnsi="Times New Roman" w:cs="Times New Roman"/>
          <w:lang w:eastAsia="zh-CN"/>
        </w:rPr>
        <w:t>—</w:t>
      </w:r>
      <w:r w:rsidRPr="00847D22">
        <w:rPr>
          <w:rFonts w:ascii="Times New Roman" w:eastAsia="宋体" w:hAnsi="Times New Roman" w:cs="Times New Roman" w:hint="eastAsia"/>
          <w:lang w:eastAsia="zh-CN"/>
        </w:rPr>
        <w:t>单位</w:t>
      </w:r>
      <w:proofErr w:type="gramEnd"/>
      <w:r w:rsidRPr="00847D22">
        <w:rPr>
          <w:rFonts w:ascii="Times New Roman" w:eastAsia="宋体" w:hAnsi="Times New Roman" w:cs="Times New Roman" w:hint="eastAsia"/>
          <w:lang w:eastAsia="zh-CN"/>
        </w:rPr>
        <w:t>转换系数</w:t>
      </w:r>
      <w:r w:rsidR="00591286" w:rsidRPr="00847D22">
        <w:rPr>
          <w:rFonts w:ascii="Times New Roman" w:eastAsia="宋体" w:hAnsi="Times New Roman" w:cs="Times New Roman" w:hint="eastAsia"/>
          <w:lang w:eastAsia="zh-CN"/>
        </w:rPr>
        <w:t>。</w:t>
      </w:r>
    </w:p>
    <w:p w14:paraId="5BB147DF" w14:textId="0583D59A" w:rsidR="00FF1BD6" w:rsidRPr="00847D22" w:rsidRDefault="00FF1BD6" w:rsidP="00FF1BD6">
      <w:pPr>
        <w:spacing w:line="360" w:lineRule="auto"/>
        <w:ind w:firstLineChars="200" w:firstLine="440"/>
        <w:rPr>
          <w:rFonts w:ascii="Times New Roman" w:eastAsia="宋体" w:hAnsi="Times New Roman" w:cs="Times New Roman"/>
          <w:szCs w:val="21"/>
          <w:lang w:eastAsia="zh-CN"/>
        </w:rPr>
      </w:pPr>
      <w:r w:rsidRPr="00847D22">
        <w:rPr>
          <w:rFonts w:ascii="Times New Roman" w:eastAsia="宋体" w:hAnsi="Times New Roman" w:cs="Times New Roman"/>
          <w:lang w:eastAsia="zh-CN"/>
        </w:rPr>
        <w:t>在重复性条件下获得的两次独立测定结果的绝对</w:t>
      </w:r>
      <w:r w:rsidRPr="00847D22">
        <w:rPr>
          <w:rFonts w:ascii="Times New Roman" w:eastAsia="宋体" w:hAnsi="Times New Roman" w:cs="Times New Roman" w:hint="eastAsia"/>
          <w:lang w:eastAsia="zh-CN"/>
        </w:rPr>
        <w:t>差值不应超过其算术平均值的</w:t>
      </w:r>
      <w:r w:rsidR="009328E3" w:rsidRPr="00847D22">
        <w:rPr>
          <w:rFonts w:ascii="Times New Roman" w:eastAsia="宋体" w:hAnsi="Times New Roman" w:cs="Times New Roman"/>
          <w:lang w:eastAsia="zh-CN"/>
        </w:rPr>
        <w:t>2</w:t>
      </w:r>
      <w:r w:rsidRPr="00847D22">
        <w:rPr>
          <w:rFonts w:ascii="Times New Roman" w:eastAsia="宋体" w:hAnsi="Times New Roman" w:cs="Times New Roman" w:hint="eastAsia"/>
          <w:lang w:eastAsia="zh-CN"/>
        </w:rPr>
        <w:t>%</w:t>
      </w:r>
      <w:r w:rsidRPr="00847D22">
        <w:rPr>
          <w:rFonts w:ascii="Times New Roman" w:eastAsia="宋体" w:hAnsi="Times New Roman" w:cs="Times New Roman"/>
          <w:lang w:eastAsia="zh-CN"/>
        </w:rPr>
        <w:t>。</w:t>
      </w:r>
    </w:p>
    <w:p w14:paraId="38C266C8" w14:textId="77777777" w:rsidR="00291270" w:rsidRPr="00847D22" w:rsidRDefault="00291270">
      <w:pPr>
        <w:rPr>
          <w:rFonts w:ascii="宋体" w:eastAsia="宋体" w:hAnsi="宋体" w:cs="宋体"/>
          <w:sz w:val="2"/>
          <w:szCs w:val="2"/>
          <w:lang w:eastAsia="zh-CN"/>
        </w:rPr>
      </w:pPr>
      <w:bookmarkStart w:id="0" w:name="_Hlk129282442"/>
    </w:p>
    <w:bookmarkEnd w:id="0"/>
    <w:p w14:paraId="14EDCA52" w14:textId="77777777" w:rsidR="00291270" w:rsidRPr="00847D22" w:rsidRDefault="00291270">
      <w:pPr>
        <w:tabs>
          <w:tab w:val="left" w:pos="1480"/>
        </w:tabs>
        <w:ind w:leftChars="600" w:left="1320"/>
        <w:jc w:val="center"/>
        <w:rPr>
          <w:rFonts w:ascii="宋体" w:eastAsia="宋体" w:hAnsi="宋体" w:cs="宋体"/>
          <w:sz w:val="2"/>
          <w:szCs w:val="2"/>
          <w:lang w:eastAsia="zh-CN"/>
        </w:rPr>
      </w:pPr>
    </w:p>
    <w:sectPr w:rsidR="00291270" w:rsidRPr="00847D22" w:rsidSect="007C198B">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113B" w14:textId="77777777" w:rsidR="007C198B" w:rsidRDefault="007C198B">
      <w:r>
        <w:separator/>
      </w:r>
    </w:p>
  </w:endnote>
  <w:endnote w:type="continuationSeparator" w:id="0">
    <w:p w14:paraId="6CE676D7" w14:textId="77777777" w:rsidR="007C198B" w:rsidRDefault="007C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C9D7" w14:textId="77777777" w:rsidR="00291270" w:rsidRDefault="00000000">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5B7495DD" wp14:editId="22A61588">
              <wp:simplePos x="0" y="0"/>
              <wp:positionH relativeFrom="page">
                <wp:posOffset>3750310</wp:posOffset>
              </wp:positionH>
              <wp:positionV relativeFrom="page">
                <wp:posOffset>9619615</wp:posOffset>
              </wp:positionV>
              <wp:extent cx="107950" cy="1397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07950" cy="139700"/>
                      </a:xfrm>
                      <a:prstGeom prst="rect">
                        <a:avLst/>
                      </a:prstGeom>
                      <a:noFill/>
                      <a:ln>
                        <a:noFill/>
                      </a:ln>
                    </wps:spPr>
                    <wps:txbx>
                      <w:txbxContent>
                        <w:p w14:paraId="5E1DAF7E" w14:textId="77777777" w:rsidR="00291270"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type w14:anchorId="5B7495DD" id="_x0000_t202" coordsize="21600,21600" o:spt="202" path="m,l,21600r21600,l21600,xe">
              <v:stroke joinstyle="miter"/>
              <v:path gradientshapeok="t" o:connecttype="rect"/>
            </v:shapetype>
            <v:shape id="文本框 1" o:spid="_x0000_s1027" type="#_x0000_t202" style="position:absolute;margin-left:295.3pt;margin-top:757.45pt;width:8.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" filled="f" stroked="f">
              <v:textbox inset="0,0,0,0">
                <w:txbxContent>
                  <w:p w14:paraId="5E1DAF7E" w14:textId="77777777" w:rsidR="00291270" w:rsidRDefault="00000000">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B164E" w14:textId="77777777" w:rsidR="007C198B" w:rsidRDefault="007C198B">
      <w:r>
        <w:separator/>
      </w:r>
    </w:p>
  </w:footnote>
  <w:footnote w:type="continuationSeparator" w:id="0">
    <w:p w14:paraId="1EEE7238" w14:textId="77777777" w:rsidR="007C198B" w:rsidRDefault="007C1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B8CD" w14:textId="77777777" w:rsidR="00291270" w:rsidRDefault="00000000">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6748114" wp14:editId="7E88A6D1">
              <wp:simplePos x="0" y="0"/>
              <wp:positionH relativeFrom="page">
                <wp:posOffset>5695315</wp:posOffset>
              </wp:positionH>
              <wp:positionV relativeFrom="page">
                <wp:posOffset>906780</wp:posOffset>
              </wp:positionV>
              <wp:extent cx="1161415" cy="160020"/>
              <wp:effectExtent l="0" t="0" r="0" b="0"/>
              <wp:wrapNone/>
              <wp:docPr id="12" name="文本框 2"/>
              <wp:cNvGraphicFramePr/>
              <a:graphic xmlns:a="http://schemas.openxmlformats.org/drawingml/2006/main">
                <a:graphicData uri="http://schemas.microsoft.com/office/word/2010/wordprocessingShape">
                  <wps:wsp>
                    <wps:cNvSpPr txBox="1"/>
                    <wps:spPr>
                      <a:xfrm>
                        <a:off x="0" y="0"/>
                        <a:ext cx="1161415" cy="160020"/>
                      </a:xfrm>
                      <a:prstGeom prst="rect">
                        <a:avLst/>
                      </a:prstGeom>
                      <a:noFill/>
                      <a:ln>
                        <a:noFill/>
                      </a:ln>
                    </wps:spPr>
                    <wps:txbx>
                      <w:txbxContent>
                        <w:p w14:paraId="5894B881" w14:textId="77777777" w:rsidR="00291270" w:rsidRDefault="00000000">
                          <w:pPr>
                            <w:pStyle w:val="a3"/>
                            <w:spacing w:line="231" w:lineRule="exact"/>
                            <w:ind w:left="20"/>
                            <w:rPr>
                              <w:rFonts w:ascii="黑体" w:eastAsia="黑体" w:hAnsi="黑体" w:cs="黑体"/>
                            </w:rPr>
                          </w:pPr>
                          <w:r>
                            <w:rPr>
                              <w:rFonts w:ascii="黑体" w:eastAsia="黑体" w:hAnsi="黑体" w:cs="黑体"/>
                            </w:rPr>
                            <w:t>T/CNH</w:t>
                          </w:r>
                          <w:r>
                            <w:rPr>
                              <w:rFonts w:ascii="黑体" w:eastAsia="黑体" w:hAnsi="黑体" w:cs="黑体"/>
                              <w:spacing w:val="-3"/>
                            </w:rPr>
                            <w:t>F</w:t>
                          </w:r>
                          <w:r>
                            <w:rPr>
                              <w:rFonts w:ascii="黑体" w:eastAsia="黑体" w:hAnsi="黑体" w:cs="黑体"/>
                            </w:rPr>
                            <w:t>A</w:t>
                          </w:r>
                          <w:r>
                            <w:rPr>
                              <w:rFonts w:ascii="黑体" w:eastAsia="黑体" w:hAnsi="黑体" w:cs="黑体"/>
                              <w:spacing w:val="1"/>
                            </w:rPr>
                            <w:t xml:space="preserve"> </w:t>
                          </w:r>
                          <w:r>
                            <w:rPr>
                              <w:rFonts w:ascii="黑体" w:eastAsia="黑体" w:hAnsi="黑体" w:cs="黑体" w:hint="eastAsia"/>
                              <w:spacing w:val="1"/>
                              <w:lang w:eastAsia="zh-CN"/>
                            </w:rPr>
                            <w:t>X</w:t>
                          </w:r>
                          <w:r>
                            <w:rPr>
                              <w:rFonts w:ascii="黑体" w:eastAsia="黑体" w:hAnsi="黑体" w:cs="黑体"/>
                              <w:spacing w:val="1"/>
                              <w:lang w:eastAsia="zh-CN"/>
                            </w:rPr>
                            <w:t>XX</w:t>
                          </w:r>
                          <w:r>
                            <w:rPr>
                              <w:rFonts w:ascii="黑体" w:eastAsia="黑体" w:hAnsi="黑体" w:cs="黑体"/>
                            </w:rPr>
                            <w:t>—XXXX</w:t>
                          </w:r>
                        </w:p>
                      </w:txbxContent>
                    </wps:txbx>
                    <wps:bodyPr lIns="0" tIns="0" rIns="0" bIns="0" upright="1"/>
                  </wps:wsp>
                </a:graphicData>
              </a:graphic>
            </wp:anchor>
          </w:drawing>
        </mc:Choice>
        <mc:Fallback>
          <w:pict>
            <v:shapetype w14:anchorId="46748114" id="_x0000_t202" coordsize="21600,21600" o:spt="202" path="m,l,21600r21600,l21600,xe">
              <v:stroke joinstyle="miter"/>
              <v:path gradientshapeok="t" o:connecttype="rect"/>
            </v:shapetype>
            <v:shape id="文本框 2" o:spid="_x0000_s1026" type="#_x0000_t202" style="position:absolute;margin-left:448.45pt;margin-top:71.4pt;width:91.45pt;height:12.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" filled="f" stroked="f">
              <v:textbox inset="0,0,0,0">
                <w:txbxContent>
                  <w:p w14:paraId="5894B881" w14:textId="77777777" w:rsidR="00291270" w:rsidRDefault="00000000">
                    <w:pPr>
                      <w:pStyle w:val="a3"/>
                      <w:spacing w:line="231" w:lineRule="exact"/>
                      <w:ind w:left="20"/>
                      <w:rPr>
                        <w:rFonts w:ascii="黑体" w:eastAsia="黑体" w:hAnsi="黑体" w:cs="黑体"/>
                      </w:rPr>
                    </w:pPr>
                    <w:r>
                      <w:rPr>
                        <w:rFonts w:ascii="黑体" w:eastAsia="黑体" w:hAnsi="黑体" w:cs="黑体"/>
                      </w:rPr>
                      <w:t>T/CNH</w:t>
                    </w:r>
                    <w:r>
                      <w:rPr>
                        <w:rFonts w:ascii="黑体" w:eastAsia="黑体" w:hAnsi="黑体" w:cs="黑体"/>
                        <w:spacing w:val="-3"/>
                      </w:rPr>
                      <w:t>F</w:t>
                    </w:r>
                    <w:r>
                      <w:rPr>
                        <w:rFonts w:ascii="黑体" w:eastAsia="黑体" w:hAnsi="黑体" w:cs="黑体"/>
                      </w:rPr>
                      <w:t>A</w:t>
                    </w:r>
                    <w:r>
                      <w:rPr>
                        <w:rFonts w:ascii="黑体" w:eastAsia="黑体" w:hAnsi="黑体" w:cs="黑体"/>
                        <w:spacing w:val="1"/>
                      </w:rPr>
                      <w:t xml:space="preserve"> </w:t>
                    </w:r>
                    <w:r>
                      <w:rPr>
                        <w:rFonts w:ascii="黑体" w:eastAsia="黑体" w:hAnsi="黑体" w:cs="黑体" w:hint="eastAsia"/>
                        <w:spacing w:val="1"/>
                        <w:lang w:eastAsia="zh-CN"/>
                      </w:rPr>
                      <w:t>X</w:t>
                    </w:r>
                    <w:r>
                      <w:rPr>
                        <w:rFonts w:ascii="黑体" w:eastAsia="黑体" w:hAnsi="黑体" w:cs="黑体"/>
                        <w:spacing w:val="1"/>
                        <w:lang w:eastAsia="zh-CN"/>
                      </w:rPr>
                      <w:t>XX</w:t>
                    </w:r>
                    <w:r>
                      <w:rPr>
                        <w:rFonts w:ascii="黑体" w:eastAsia="黑体" w:hAnsi="黑体" w:cs="黑体"/>
                      </w:rPr>
                      <w:t>—XXXX</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dkN2NhMmFiYjdmNWRlNTE0NDFiNTk4ZTIyMmRjOGUifQ=="/>
  </w:docVars>
  <w:rsids>
    <w:rsidRoot w:val="00416B5D"/>
    <w:rsid w:val="000078B7"/>
    <w:rsid w:val="000177A5"/>
    <w:rsid w:val="00021ADC"/>
    <w:rsid w:val="00035B7F"/>
    <w:rsid w:val="00056DD3"/>
    <w:rsid w:val="00072877"/>
    <w:rsid w:val="000813E9"/>
    <w:rsid w:val="00084463"/>
    <w:rsid w:val="000A1BE8"/>
    <w:rsid w:val="000B246F"/>
    <w:rsid w:val="000E236F"/>
    <w:rsid w:val="000E2C2F"/>
    <w:rsid w:val="000F3A7C"/>
    <w:rsid w:val="000F545B"/>
    <w:rsid w:val="00114B1D"/>
    <w:rsid w:val="00124BEF"/>
    <w:rsid w:val="001434DB"/>
    <w:rsid w:val="00155C33"/>
    <w:rsid w:val="00170357"/>
    <w:rsid w:val="00177EC5"/>
    <w:rsid w:val="00181CC9"/>
    <w:rsid w:val="001C4EA3"/>
    <w:rsid w:val="001C6464"/>
    <w:rsid w:val="001D0C0F"/>
    <w:rsid w:val="001D54BA"/>
    <w:rsid w:val="001D6A4F"/>
    <w:rsid w:val="001E1845"/>
    <w:rsid w:val="001F5593"/>
    <w:rsid w:val="0020448B"/>
    <w:rsid w:val="00242339"/>
    <w:rsid w:val="0028309D"/>
    <w:rsid w:val="00291270"/>
    <w:rsid w:val="002A61B1"/>
    <w:rsid w:val="002A61D1"/>
    <w:rsid w:val="002C3A23"/>
    <w:rsid w:val="002D7368"/>
    <w:rsid w:val="002E6FB0"/>
    <w:rsid w:val="002F0B57"/>
    <w:rsid w:val="00313B8D"/>
    <w:rsid w:val="00343C14"/>
    <w:rsid w:val="00344DBD"/>
    <w:rsid w:val="0036364F"/>
    <w:rsid w:val="003672BC"/>
    <w:rsid w:val="00371789"/>
    <w:rsid w:val="003804E1"/>
    <w:rsid w:val="003826F5"/>
    <w:rsid w:val="0038449C"/>
    <w:rsid w:val="003A2EAD"/>
    <w:rsid w:val="003A4E31"/>
    <w:rsid w:val="003A529A"/>
    <w:rsid w:val="003F4C7F"/>
    <w:rsid w:val="00412CFF"/>
    <w:rsid w:val="00416B5D"/>
    <w:rsid w:val="0041797A"/>
    <w:rsid w:val="00417D25"/>
    <w:rsid w:val="00423F8C"/>
    <w:rsid w:val="0043098D"/>
    <w:rsid w:val="00445F27"/>
    <w:rsid w:val="00452B4C"/>
    <w:rsid w:val="0047761E"/>
    <w:rsid w:val="00495AD8"/>
    <w:rsid w:val="004C4409"/>
    <w:rsid w:val="004E09CF"/>
    <w:rsid w:val="004F763E"/>
    <w:rsid w:val="00534E8D"/>
    <w:rsid w:val="00572056"/>
    <w:rsid w:val="00590C19"/>
    <w:rsid w:val="00591286"/>
    <w:rsid w:val="005D0F70"/>
    <w:rsid w:val="005D249C"/>
    <w:rsid w:val="005D5F7E"/>
    <w:rsid w:val="00600F6A"/>
    <w:rsid w:val="00607456"/>
    <w:rsid w:val="006310C2"/>
    <w:rsid w:val="00655D45"/>
    <w:rsid w:val="006645AD"/>
    <w:rsid w:val="006667D9"/>
    <w:rsid w:val="006A364E"/>
    <w:rsid w:val="006E4186"/>
    <w:rsid w:val="0071138A"/>
    <w:rsid w:val="007162C4"/>
    <w:rsid w:val="00722E4A"/>
    <w:rsid w:val="00726FCC"/>
    <w:rsid w:val="00730875"/>
    <w:rsid w:val="00766DDA"/>
    <w:rsid w:val="00776C49"/>
    <w:rsid w:val="007845AD"/>
    <w:rsid w:val="007B571E"/>
    <w:rsid w:val="007B74C2"/>
    <w:rsid w:val="007C198B"/>
    <w:rsid w:val="007E0373"/>
    <w:rsid w:val="007F2399"/>
    <w:rsid w:val="007F4D22"/>
    <w:rsid w:val="00846D8D"/>
    <w:rsid w:val="00847D22"/>
    <w:rsid w:val="008A012F"/>
    <w:rsid w:val="008A0372"/>
    <w:rsid w:val="008E6DA0"/>
    <w:rsid w:val="00913835"/>
    <w:rsid w:val="009328E3"/>
    <w:rsid w:val="00947398"/>
    <w:rsid w:val="00954158"/>
    <w:rsid w:val="009611A2"/>
    <w:rsid w:val="009625F7"/>
    <w:rsid w:val="00982ECF"/>
    <w:rsid w:val="0098303F"/>
    <w:rsid w:val="009C1EBF"/>
    <w:rsid w:val="009C285F"/>
    <w:rsid w:val="009C3AC6"/>
    <w:rsid w:val="00A60B73"/>
    <w:rsid w:val="00AC0B2D"/>
    <w:rsid w:val="00AE2AF5"/>
    <w:rsid w:val="00B061F6"/>
    <w:rsid w:val="00B07B49"/>
    <w:rsid w:val="00B12264"/>
    <w:rsid w:val="00B255D2"/>
    <w:rsid w:val="00B302E3"/>
    <w:rsid w:val="00B32B59"/>
    <w:rsid w:val="00B37D06"/>
    <w:rsid w:val="00B70D4E"/>
    <w:rsid w:val="00BD53B4"/>
    <w:rsid w:val="00C029F3"/>
    <w:rsid w:val="00C33260"/>
    <w:rsid w:val="00C724BE"/>
    <w:rsid w:val="00C844F5"/>
    <w:rsid w:val="00CA1430"/>
    <w:rsid w:val="00CA586B"/>
    <w:rsid w:val="00CB1D77"/>
    <w:rsid w:val="00CE2AAE"/>
    <w:rsid w:val="00D15FA2"/>
    <w:rsid w:val="00D20844"/>
    <w:rsid w:val="00D2473C"/>
    <w:rsid w:val="00D3656B"/>
    <w:rsid w:val="00D44A22"/>
    <w:rsid w:val="00D6303F"/>
    <w:rsid w:val="00D734C2"/>
    <w:rsid w:val="00D76EF7"/>
    <w:rsid w:val="00DD29FA"/>
    <w:rsid w:val="00DF1FD7"/>
    <w:rsid w:val="00E011E5"/>
    <w:rsid w:val="00E367AE"/>
    <w:rsid w:val="00E41D0F"/>
    <w:rsid w:val="00E518AF"/>
    <w:rsid w:val="00E643B2"/>
    <w:rsid w:val="00E70D82"/>
    <w:rsid w:val="00E972A1"/>
    <w:rsid w:val="00EB595A"/>
    <w:rsid w:val="00EE0D9E"/>
    <w:rsid w:val="00F1686C"/>
    <w:rsid w:val="00F26DCB"/>
    <w:rsid w:val="00F26F02"/>
    <w:rsid w:val="00F275ED"/>
    <w:rsid w:val="00F55762"/>
    <w:rsid w:val="00F664AA"/>
    <w:rsid w:val="00F7144C"/>
    <w:rsid w:val="00F830E5"/>
    <w:rsid w:val="00FC0446"/>
    <w:rsid w:val="00FF1BD6"/>
    <w:rsid w:val="00FF4849"/>
    <w:rsid w:val="01050F22"/>
    <w:rsid w:val="04425FE9"/>
    <w:rsid w:val="0B26315C"/>
    <w:rsid w:val="2257539C"/>
    <w:rsid w:val="25C54B72"/>
    <w:rsid w:val="3F863B51"/>
    <w:rsid w:val="409B7096"/>
    <w:rsid w:val="494955E5"/>
    <w:rsid w:val="4DF80A94"/>
    <w:rsid w:val="538232D9"/>
    <w:rsid w:val="53D35D4D"/>
    <w:rsid w:val="55C864C6"/>
    <w:rsid w:val="753220AF"/>
    <w:rsid w:val="7AB61937"/>
    <w:rsid w:val="7E0A0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060B0BA"/>
  <w15:docId w15:val="{237356B4-A8A6-42CA-ABF4-D628157D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2"/>
      <w:szCs w:val="22"/>
      <w:lang w:eastAsia="en-US"/>
    </w:rPr>
  </w:style>
  <w:style w:type="paragraph" w:styleId="1">
    <w:name w:val="heading 1"/>
    <w:basedOn w:val="a"/>
    <w:next w:val="a"/>
    <w:uiPriority w:val="9"/>
    <w:qFormat/>
    <w:pPr>
      <w:outlineLvl w:val="0"/>
    </w:pPr>
    <w:rPr>
      <w:rFonts w:ascii="黑体" w:eastAsia="黑体" w:hAnsi="黑体"/>
      <w:sz w:val="32"/>
      <w:szCs w:val="32"/>
    </w:rPr>
  </w:style>
  <w:style w:type="paragraph" w:styleId="2">
    <w:name w:val="heading 2"/>
    <w:basedOn w:val="a"/>
    <w:next w:val="a"/>
    <w:uiPriority w:val="9"/>
    <w:unhideWhenUsed/>
    <w:qFormat/>
    <w:pPr>
      <w:outlineLvl w:val="1"/>
    </w:pPr>
    <w:rPr>
      <w:rFonts w:ascii="黑体" w:eastAsia="黑体" w:hAnsi="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18"/>
    </w:pPr>
    <w:rPr>
      <w:rFonts w:ascii="宋体" w:eastAsia="宋体" w:hAnsi="宋体"/>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6"/>
      </w:tabs>
      <w:spacing w:before="120" w:after="120"/>
      <w:jc w:val="center"/>
    </w:pPr>
    <w:rPr>
      <w:rFonts w:ascii="黑体" w:eastAsia="黑体" w:hAnsi="黑体"/>
      <w:kern w:val="2"/>
      <w:sz w:val="32"/>
      <w:szCs w:val="32"/>
      <w:lang w:eastAsia="zh-CN"/>
    </w:rPr>
  </w:style>
  <w:style w:type="paragraph" w:styleId="TOC2">
    <w:name w:val="toc 2"/>
    <w:basedOn w:val="a"/>
    <w:next w:val="a"/>
    <w:uiPriority w:val="39"/>
    <w:unhideWhenUsed/>
    <w:qFormat/>
    <w:pPr>
      <w:tabs>
        <w:tab w:val="right" w:leader="dot" w:pos="8296"/>
      </w:tabs>
      <w:spacing w:before="120" w:after="120"/>
      <w:ind w:leftChars="200" w:left="440"/>
    </w:pPr>
    <w:rPr>
      <w:rFonts w:ascii="Times New Roman" w:eastAsia="宋体" w:hAnsi="Times New Roman"/>
      <w:kern w:val="2"/>
      <w:sz w:val="21"/>
      <w:lang w:eastAsia="zh-CN"/>
    </w:rPr>
  </w:style>
  <w:style w:type="table" w:styleId="a8">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Hyperlink"/>
    <w:basedOn w:val="a0"/>
    <w:uiPriority w:val="99"/>
    <w:qFormat/>
    <w:rPr>
      <w:color w:val="0000FF"/>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Jia Wang</cp:lastModifiedBy>
  <cp:revision>164</cp:revision>
  <dcterms:created xsi:type="dcterms:W3CDTF">2023-03-07T07:59:00Z</dcterms:created>
  <dcterms:modified xsi:type="dcterms:W3CDTF">2024-02-03T02:47:00Z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Word 2019</vt:lpwstr>
  </property>
  <property fmtid="{D5CDD505-2E9C-101B-9397-08002B2CF9AE}" pid="4" name="LastSaved">
    <vt:filetime>2023-02-28T00:00:00Z</vt:filetime>
  </property>
  <property fmtid="{D5CDD505-2E9C-101B-9397-08002B2CF9AE}" pid="5" name="KSOProductBuildVer">
    <vt:lpwstr>2052-11.1.0.14036</vt:lpwstr>
  </property>
  <property fmtid="{D5CDD505-2E9C-101B-9397-08002B2CF9AE}" pid="6" name="ICV">
    <vt:lpwstr>8330F3506AFD486799CE17BD19080A6C_13</vt:lpwstr>
  </property>
</Properties>
</file>